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BA" w:rsidRPr="00601DBA" w:rsidRDefault="006729BA" w:rsidP="001F55F6">
      <w:pPr>
        <w:spacing w:before="120" w:after="120"/>
        <w:rPr>
          <w:rFonts w:ascii="Calibri" w:eastAsia="Calibri" w:hAnsi="Calibri" w:cs="Calibri"/>
          <w:b/>
          <w:noProof/>
          <w:sz w:val="20"/>
          <w:szCs w:val="20"/>
        </w:rPr>
      </w:pPr>
      <w:bookmarkStart w:id="0" w:name="26"/>
      <w:bookmarkStart w:id="1" w:name="_Hlk116577677"/>
      <w:bookmarkStart w:id="2" w:name="_Hlk32839505"/>
      <w:bookmarkEnd w:id="0"/>
      <w:r w:rsidRPr="00601DBA">
        <w:rPr>
          <w:rFonts w:ascii="Calibri" w:eastAsia="Calibri" w:hAnsi="Calibri" w:cs="Calibri"/>
          <w:b/>
          <w:noProof/>
          <w:sz w:val="20"/>
          <w:szCs w:val="20"/>
        </w:rPr>
        <w:t>PREDŠKOLSKA USTANOVA "RADOST"</w:t>
      </w:r>
    </w:p>
    <w:p w:rsidR="001F55F6" w:rsidRPr="001F55F6" w:rsidRDefault="006729BA" w:rsidP="001F55F6">
      <w:pPr>
        <w:spacing w:before="120" w:after="120"/>
        <w:rPr>
          <w:rFonts w:cstheme="minorHAnsi"/>
          <w:b/>
          <w:sz w:val="20"/>
          <w:szCs w:val="20"/>
        </w:rPr>
      </w:pPr>
      <w:r>
        <w:rPr>
          <w:rFonts w:cstheme="minorHAnsi"/>
          <w:b/>
          <w:sz w:val="20"/>
          <w:szCs w:val="20"/>
        </w:rPr>
        <w:t>PIB:</w:t>
      </w:r>
      <w:r w:rsidR="002A1737" w:rsidRPr="00191039">
        <w:rPr>
          <w:rFonts w:cstheme="minorHAnsi"/>
          <w:sz w:val="20"/>
          <w:szCs w:val="20"/>
        </w:rPr>
        <w:t> </w:t>
      </w:r>
      <w:r w:rsidR="00601DBA" w:rsidRPr="00601DBA">
        <w:rPr>
          <w:b/>
          <w:bCs/>
          <w:lang w:val="hr-HR"/>
        </w:rPr>
        <w:t xml:space="preserve"> </w:t>
      </w:r>
      <w:bookmarkStart w:id="3" w:name="27"/>
      <w:bookmarkEnd w:id="3"/>
      <w:r w:rsidR="00601DBA" w:rsidRPr="001F55F6">
        <w:rPr>
          <w:rFonts w:ascii="Calibri" w:eastAsia="Calibri" w:hAnsi="Calibri" w:cs="Calibri"/>
          <w:b/>
          <w:sz w:val="20"/>
          <w:szCs w:val="20"/>
        </w:rPr>
        <w:t>100894847</w:t>
      </w:r>
      <w:r w:rsidR="00601DBA" w:rsidRPr="001F55F6">
        <w:rPr>
          <w:rFonts w:cstheme="minorHAnsi"/>
          <w:b/>
          <w:sz w:val="20"/>
          <w:szCs w:val="20"/>
        </w:rPr>
        <w:t xml:space="preserve"> </w:t>
      </w:r>
    </w:p>
    <w:p w:rsidR="00601DBA" w:rsidRDefault="006729BA" w:rsidP="001F55F6">
      <w:pPr>
        <w:spacing w:before="120" w:after="120"/>
        <w:rPr>
          <w:rFonts w:ascii="Calibri" w:eastAsia="Calibri" w:hAnsi="Calibri" w:cs="Calibri"/>
          <w:b/>
          <w:noProof/>
          <w:sz w:val="20"/>
          <w:szCs w:val="20"/>
        </w:rPr>
      </w:pPr>
      <w:bookmarkStart w:id="4" w:name="28"/>
      <w:bookmarkEnd w:id="4"/>
      <w:r>
        <w:rPr>
          <w:rFonts w:ascii="Calibri" w:eastAsia="Calibri" w:hAnsi="Calibri" w:cs="Calibri"/>
          <w:b/>
          <w:noProof/>
          <w:sz w:val="20"/>
          <w:szCs w:val="20"/>
        </w:rPr>
        <w:t>UL.BULEVAR VUKA  KARADŽIĆA BB</w:t>
      </w:r>
    </w:p>
    <w:p w:rsidR="001F55F6" w:rsidRPr="001F55F6" w:rsidRDefault="006729BA" w:rsidP="001F55F6">
      <w:pPr>
        <w:spacing w:before="120" w:after="120"/>
        <w:rPr>
          <w:rFonts w:ascii="Calibri" w:eastAsia="Calibri" w:hAnsi="Calibri" w:cs="Calibri"/>
          <w:b/>
          <w:sz w:val="20"/>
          <w:szCs w:val="20"/>
        </w:rPr>
      </w:pPr>
      <w:bookmarkStart w:id="5" w:name="29"/>
      <w:bookmarkEnd w:id="5"/>
      <w:r w:rsidRPr="001F55F6">
        <w:rPr>
          <w:rFonts w:ascii="Calibri" w:eastAsia="Calibri" w:hAnsi="Calibri" w:cs="Calibri"/>
          <w:b/>
          <w:sz w:val="20"/>
          <w:szCs w:val="20"/>
        </w:rPr>
        <w:t>32000</w:t>
      </w:r>
      <w:r w:rsidRPr="001F55F6">
        <w:rPr>
          <w:rFonts w:cstheme="minorHAnsi"/>
          <w:b/>
          <w:sz w:val="20"/>
          <w:szCs w:val="20"/>
        </w:rPr>
        <w:t> </w:t>
      </w:r>
      <w:bookmarkStart w:id="6" w:name="30"/>
      <w:bookmarkEnd w:id="6"/>
      <w:r w:rsidRPr="001F55F6">
        <w:rPr>
          <w:rFonts w:ascii="Calibri" w:eastAsia="Calibri" w:hAnsi="Calibri" w:cs="Calibri"/>
          <w:b/>
          <w:sz w:val="20"/>
          <w:szCs w:val="20"/>
        </w:rPr>
        <w:t>ČAČAK</w:t>
      </w:r>
    </w:p>
    <w:bookmarkEnd w:id="1"/>
    <w:p w:rsidR="001F55F6" w:rsidRPr="001F55F6" w:rsidRDefault="006729BA"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6729BA"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Fonts w:ascii="Calibri" w:eastAsia="Calibri" w:hAnsi="Calibri" w:cs="Calibri"/>
          <w:b/>
          <w:bCs/>
          <w:noProof/>
          <w:sz w:val="20"/>
          <w:szCs w:val="20"/>
          <w:lang w:val="sr-Latn-BA"/>
        </w:rPr>
        <w:t>27.03.2024</w:t>
      </w:r>
    </w:p>
    <w:p w:rsidR="001F55F6" w:rsidRPr="001F55F6" w:rsidRDefault="006729BA"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Fonts w:ascii="Calibri" w:eastAsia="Calibri" w:hAnsi="Calibri" w:cs="Calibri"/>
          <w:b/>
          <w:bCs/>
          <w:noProof/>
          <w:sz w:val="20"/>
          <w:szCs w:val="20"/>
          <w:lang w:val="sr-Latn-BA"/>
        </w:rPr>
        <w:t>6/2024-10 OPD</w:t>
      </w:r>
    </w:p>
    <w:p w:rsidR="001F55F6" w:rsidRPr="00A9707B" w:rsidRDefault="006729BA" w:rsidP="00A9707B">
      <w:pPr>
        <w:spacing w:before="440" w:after="120"/>
        <w:rPr>
          <w:rFonts w:ascii="Calibri" w:eastAsia="Calibri" w:hAnsi="Calibri" w:cs="Calibri"/>
          <w:bCs/>
          <w:i/>
          <w:iCs/>
          <w:sz w:val="20"/>
          <w:szCs w:val="20"/>
          <w:lang w:val="sr-Latn-BA" w:eastAsia="lv-LV"/>
        </w:rPr>
      </w:pPr>
      <w:bookmarkStart w:id="9" w:name="7"/>
      <w:bookmarkEnd w:id="9"/>
      <w:r w:rsidRPr="00A9707B">
        <w:rPr>
          <w:rFonts w:ascii="Calibri" w:eastAsia="Calibri" w:hAnsi="Calibri" w:cs="Calibri"/>
          <w:bCs/>
          <w:i/>
          <w:iCs/>
          <w:sz w:val="20"/>
          <w:szCs w:val="20"/>
          <w:lang w:val="sr-Latn-BA" w:eastAsia="lv-LV"/>
        </w:rPr>
        <w:t>Na osnovu člana 146. stav 1. Zakona o javnim nabavkama („Službeni glasnik“, broj 91/19), naručilac donosi,</w:t>
      </w:r>
    </w:p>
    <w:p w:rsidR="001F55F6" w:rsidRPr="001F55F6" w:rsidRDefault="006729BA"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RDefault="006729BA"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_Hlk116577629"/>
      <w:bookmarkStart w:id="12" w:name="31"/>
      <w:bookmarkEnd w:id="11"/>
      <w:bookmarkEnd w:id="12"/>
      <w:r w:rsidRPr="001F55F6">
        <w:rPr>
          <w:rFonts w:ascii="Calibri" w:eastAsia="Calibri" w:hAnsi="Calibri" w:cs="Calibri"/>
          <w:sz w:val="20"/>
          <w:szCs w:val="20"/>
          <w:lang w:val="sr-Latn-BA"/>
        </w:rPr>
        <w:t>PREDŠKOLSKA USTANOVA "RADOST"</w:t>
      </w:r>
    </w:p>
    <w:p w:rsidR="001F55F6" w:rsidRPr="001F55F6" w:rsidRDefault="006729BA"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3" w:name="25"/>
      <w:bookmarkEnd w:id="13"/>
      <w:r w:rsidRPr="001F55F6">
        <w:rPr>
          <w:rFonts w:ascii="Calibri" w:eastAsia="Calibri" w:hAnsi="Calibri" w:cs="Calibri"/>
          <w:sz w:val="20"/>
          <w:szCs w:val="20"/>
          <w:lang w:val="sr-Latn-BA"/>
        </w:rPr>
        <w:t>6/2024 OPD</w:t>
      </w:r>
    </w:p>
    <w:p w:rsidR="001F55F6" w:rsidRPr="001F55F6" w:rsidRDefault="006729BA"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4" w:name="24"/>
      <w:bookmarkEnd w:id="14"/>
      <w:r w:rsidRPr="001F55F6">
        <w:rPr>
          <w:rFonts w:ascii="Calibri" w:eastAsia="Calibri" w:hAnsi="Calibri" w:cs="Calibri"/>
          <w:sz w:val="20"/>
          <w:szCs w:val="20"/>
          <w:lang w:val="sr-Latn-BA"/>
        </w:rPr>
        <w:t>NABAVKA KOMBIJA PUTEM FINANSIJSKOG LIZINGA</w:t>
      </w:r>
    </w:p>
    <w:p w:rsidR="001F55F6" w:rsidRPr="001F55F6" w:rsidRDefault="006729BA"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5" w:name="23"/>
      <w:bookmarkEnd w:id="15"/>
      <w:r w:rsidRPr="001F55F6">
        <w:rPr>
          <w:rFonts w:ascii="Calibri" w:eastAsia="Calibri" w:hAnsi="Calibri" w:cs="Calibri"/>
          <w:b/>
          <w:bCs/>
          <w:sz w:val="20"/>
          <w:szCs w:val="20"/>
          <w:lang w:val="sr-Latn-BA"/>
        </w:rPr>
        <w:t>2024/S F02-0006521</w:t>
      </w:r>
    </w:p>
    <w:p w:rsidR="001F55F6" w:rsidRPr="001F55F6" w:rsidRDefault="006729BA"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C270A2"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sidR="00C270A2" w:rsidRPr="005F01C2">
        <w:rPr>
          <w:rFonts w:asciiTheme="minorHAnsi" w:hAnsiTheme="minorHAnsi" w:cstheme="minorHAnsi"/>
          <w:sz w:val="20"/>
          <w:szCs w:val="20"/>
        </w:rPr>
      </w:r>
      <w:r w:rsidR="00C270A2"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C270A2"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sidR="00C270A2" w:rsidRPr="00AC11B5">
        <w:rPr>
          <w:rFonts w:asciiTheme="minorHAnsi" w:hAnsiTheme="minorHAnsi" w:cstheme="minorHAnsi"/>
          <w:sz w:val="20"/>
          <w:szCs w:val="20"/>
        </w:rPr>
      </w:r>
      <w:r w:rsidR="00C270A2"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C270A2"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sidR="00C270A2" w:rsidRPr="00AC11B5">
        <w:rPr>
          <w:rFonts w:asciiTheme="minorHAnsi" w:hAnsiTheme="minorHAnsi" w:cstheme="minorHAnsi"/>
          <w:sz w:val="20"/>
          <w:szCs w:val="20"/>
        </w:rPr>
      </w:r>
      <w:r w:rsidR="00C270A2"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6729BA"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9" w:name="32"/>
      <w:bookmarkEnd w:id="19"/>
      <w:r w:rsidRPr="001F55F6">
        <w:rPr>
          <w:rFonts w:ascii="Calibri" w:eastAsia="Calibri" w:hAnsi="Calibri" w:cs="Calibri"/>
          <w:sz w:val="20"/>
          <w:szCs w:val="20"/>
          <w:lang w:val="sr-Latn-BA"/>
        </w:rPr>
        <w:t>34111100</w:t>
      </w:r>
    </w:p>
    <w:p w:rsidR="001F55F6" w:rsidRPr="001F55F6" w:rsidRDefault="006729BA"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20" w:name="1"/>
      <w:bookmarkEnd w:id="20"/>
      <w:r w:rsidRPr="001F55F6">
        <w:rPr>
          <w:rFonts w:ascii="Calibri" w:eastAsia="Calibri" w:hAnsi="Calibri" w:cs="Calibri"/>
          <w:sz w:val="20"/>
          <w:szCs w:val="20"/>
          <w:lang w:val="sr-Latn-BA"/>
        </w:rPr>
        <w:t>NABAVKA KOMBIJA PUTEM FINANSIJSKOG LIZINGA</w:t>
      </w:r>
    </w:p>
    <w:p w:rsidR="001F55F6" w:rsidRPr="00B84A8C" w:rsidRDefault="006729BA"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1" w:name="2"/>
      <w:bookmarkEnd w:id="21"/>
      <w:r w:rsidR="00B84A8C" w:rsidRPr="001F55F6">
        <w:rPr>
          <w:rFonts w:ascii="Calibri" w:eastAsia="Calibri" w:hAnsi="Calibri" w:cs="Calibri"/>
          <w:b/>
          <w:sz w:val="20"/>
          <w:szCs w:val="20"/>
        </w:rPr>
        <w:t>1.666.666,00</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2" w:name="3"/>
      <w:bookmarkEnd w:id="22"/>
      <w:r w:rsidRPr="00B84A8C">
        <w:rPr>
          <w:rFonts w:ascii="Calibri" w:eastAsia="Calibri" w:hAnsi="Calibri" w:cs="Calibri"/>
          <w:b/>
          <w:sz w:val="20"/>
          <w:szCs w:val="20"/>
          <w:lang w:val="sr-Latn-BA"/>
        </w:rPr>
        <w:t>RSD</w:t>
      </w:r>
    </w:p>
    <w:p w:rsidR="001F55F6" w:rsidRPr="001F55F6" w:rsidRDefault="006729BA" w:rsidP="002A1737">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dodeljuje</w:t>
      </w:r>
      <w:r w:rsidR="00B84A8C">
        <w:rPr>
          <w:rFonts w:cstheme="minorHAnsi"/>
          <w:sz w:val="20"/>
          <w:szCs w:val="20"/>
        </w:rPr>
        <w:t xml:space="preserve"> </w:t>
      </w:r>
      <w:bookmarkStart w:id="23" w:name="10"/>
      <w:bookmarkEnd w:id="23"/>
      <w:r w:rsidRPr="001F55F6">
        <w:rPr>
          <w:rFonts w:ascii="Calibri" w:eastAsia="Calibri" w:hAnsi="Calibri" w:cs="Calibri"/>
          <w:b/>
          <w:sz w:val="20"/>
          <w:szCs w:val="20"/>
        </w:rPr>
        <w:t>grupi ponuđača</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rsidR="00C270A2" w:rsidTr="00B84A8C">
        <w:trPr>
          <w:cantSplit/>
        </w:trPr>
        <w:tc>
          <w:tcPr>
            <w:tcW w:w="5000" w:type="pct"/>
            <w:hideMark/>
          </w:tcPr>
          <w:p w:rsidR="001F55F6" w:rsidRPr="00B84A8C" w:rsidRDefault="006729BA" w:rsidP="002A1737">
            <w:pPr>
              <w:rPr>
                <w:rFonts w:ascii="Calibri" w:eastAsia="Calibri" w:hAnsi="Calibri" w:cs="Calibri"/>
                <w:b/>
                <w:bCs/>
                <w:sz w:val="20"/>
                <w:szCs w:val="20"/>
              </w:rPr>
            </w:pPr>
            <w:bookmarkStart w:id="24" w:name="11"/>
            <w:bookmarkEnd w:id="24"/>
            <w:r w:rsidRPr="00B84A8C">
              <w:rPr>
                <w:rFonts w:ascii="Calibri" w:eastAsia="Calibri" w:hAnsi="Calibri" w:cs="Calibri"/>
                <w:b/>
                <w:bCs/>
                <w:sz w:val="20"/>
                <w:szCs w:val="20"/>
                <w:lang w:val="sr-Latn-BA"/>
              </w:rPr>
              <w:t>S-LEASING DOO BEOGRAD</w:t>
            </w:r>
            <w:r w:rsidRPr="00B84A8C">
              <w:rPr>
                <w:rFonts w:cstheme="minorHAnsi"/>
                <w:b/>
                <w:bCs/>
                <w:sz w:val="20"/>
                <w:szCs w:val="20"/>
                <w:lang w:val="sr-Latn-BA"/>
              </w:rPr>
              <w:t xml:space="preserve">, </w:t>
            </w:r>
            <w:bookmarkStart w:id="25" w:name="12"/>
            <w:bookmarkEnd w:id="25"/>
            <w:r w:rsidRPr="00B84A8C">
              <w:rPr>
                <w:rFonts w:ascii="Calibri" w:eastAsia="Calibri" w:hAnsi="Calibri" w:cs="Calibri"/>
                <w:b/>
                <w:bCs/>
                <w:sz w:val="20"/>
                <w:szCs w:val="20"/>
                <w:lang w:val="sr-Latn-BA"/>
              </w:rPr>
              <w:t>102941384</w:t>
            </w:r>
            <w:r w:rsidRPr="00B84A8C">
              <w:rPr>
                <w:rFonts w:cstheme="minorHAnsi"/>
                <w:b/>
                <w:bCs/>
                <w:sz w:val="20"/>
                <w:szCs w:val="20"/>
                <w:lang w:val="sr-Latn-BA"/>
              </w:rPr>
              <w:t xml:space="preserve">, </w:t>
            </w:r>
            <w:bookmarkStart w:id="26" w:name="13"/>
            <w:bookmarkEnd w:id="26"/>
            <w:r w:rsidRPr="00B84A8C">
              <w:rPr>
                <w:rFonts w:ascii="Calibri" w:eastAsia="Calibri" w:hAnsi="Calibri" w:cs="Calibri"/>
                <w:b/>
                <w:bCs/>
                <w:sz w:val="20"/>
                <w:szCs w:val="20"/>
                <w:lang w:val="sr-Latn-BA"/>
              </w:rPr>
              <w:t>MILUTINA MILANKOVIĆA, 3a</w:t>
            </w:r>
            <w:r w:rsidRPr="00B84A8C">
              <w:rPr>
                <w:rFonts w:cstheme="minorHAnsi"/>
                <w:b/>
                <w:bCs/>
                <w:sz w:val="20"/>
                <w:szCs w:val="20"/>
                <w:lang w:val="sr-Latn-BA"/>
              </w:rPr>
              <w:t xml:space="preserve">, </w:t>
            </w:r>
            <w:bookmarkStart w:id="27" w:name="14"/>
            <w:bookmarkEnd w:id="27"/>
            <w:r w:rsidRPr="00B84A8C">
              <w:rPr>
                <w:rFonts w:ascii="Calibri" w:eastAsia="Calibri" w:hAnsi="Calibri" w:cs="Calibri"/>
                <w:b/>
                <w:bCs/>
                <w:sz w:val="20"/>
                <w:szCs w:val="20"/>
                <w:lang w:val="sr-Latn-BA"/>
              </w:rPr>
              <w:t>Beograd (Novi Beograd)</w:t>
            </w:r>
            <w:r w:rsidRPr="00B84A8C">
              <w:rPr>
                <w:rFonts w:cstheme="minorHAnsi"/>
                <w:b/>
                <w:bCs/>
                <w:sz w:val="20"/>
                <w:szCs w:val="20"/>
                <w:lang w:val="sr-Latn-BA"/>
              </w:rPr>
              <w:t xml:space="preserve">, </w:t>
            </w:r>
            <w:bookmarkStart w:id="28" w:name="15"/>
            <w:bookmarkEnd w:id="28"/>
            <w:r w:rsidRPr="00B84A8C">
              <w:rPr>
                <w:rFonts w:ascii="Calibri" w:eastAsia="Calibri" w:hAnsi="Calibri" w:cs="Calibri"/>
                <w:b/>
                <w:bCs/>
                <w:sz w:val="20"/>
                <w:szCs w:val="20"/>
                <w:lang w:val="sr-Latn-BA"/>
              </w:rPr>
              <w:t>11070</w:t>
            </w:r>
            <w:r w:rsidRPr="00B84A8C">
              <w:rPr>
                <w:rFonts w:cstheme="minorHAnsi"/>
                <w:b/>
                <w:bCs/>
                <w:sz w:val="20"/>
                <w:szCs w:val="20"/>
                <w:lang w:val="sr-Latn-BA"/>
              </w:rPr>
              <w:t xml:space="preserve">, </w:t>
            </w:r>
            <w:bookmarkStart w:id="29" w:name="16"/>
            <w:bookmarkEnd w:id="29"/>
            <w:r w:rsidRPr="00B84A8C">
              <w:rPr>
                <w:rFonts w:ascii="Calibri" w:eastAsia="Calibri" w:hAnsi="Calibri" w:cs="Calibri"/>
                <w:b/>
                <w:bCs/>
                <w:sz w:val="20"/>
                <w:szCs w:val="20"/>
              </w:rPr>
              <w:t>Srbija</w:t>
            </w:r>
          </w:p>
        </w:tc>
      </w:tr>
      <w:tr w:rsidR="00C270A2" w:rsidTr="00B84A8C">
        <w:trPr>
          <w:cantSplit/>
        </w:trPr>
        <w:tc>
          <w:tcPr>
            <w:tcW w:w="5000" w:type="pct"/>
            <w:hideMark/>
          </w:tcPr>
          <w:p w:rsidR="001F55F6" w:rsidRPr="00B84A8C" w:rsidRDefault="006729BA" w:rsidP="002A1737">
            <w:pPr>
              <w:rPr>
                <w:rFonts w:ascii="Calibri" w:eastAsia="Calibri" w:hAnsi="Calibri" w:cs="Calibri"/>
                <w:b/>
                <w:bCs/>
                <w:sz w:val="20"/>
                <w:szCs w:val="20"/>
              </w:rPr>
            </w:pPr>
            <w:bookmarkStart w:id="30" w:name="17"/>
            <w:bookmarkEnd w:id="30"/>
            <w:r w:rsidRPr="00B84A8C">
              <w:rPr>
                <w:rFonts w:ascii="Calibri" w:eastAsia="Calibri" w:hAnsi="Calibri" w:cs="Calibri"/>
                <w:b/>
                <w:bCs/>
                <w:sz w:val="20"/>
                <w:szCs w:val="20"/>
                <w:lang w:val="sr-Latn-BA"/>
              </w:rPr>
              <w:t>DRUŠTVO SA OGRANIČENOM ODGOVORNOŠĆU ZA PROIZVODNJU, TRGOVINU I USLUGE AUTO-GARANT, PRELJINA</w:t>
            </w:r>
            <w:r w:rsidRPr="00B84A8C">
              <w:rPr>
                <w:rFonts w:cstheme="minorHAnsi"/>
                <w:b/>
                <w:bCs/>
                <w:sz w:val="20"/>
                <w:szCs w:val="20"/>
                <w:lang w:val="sr-Latn-BA"/>
              </w:rPr>
              <w:t xml:space="preserve">, </w:t>
            </w:r>
            <w:bookmarkStart w:id="31" w:name="18"/>
            <w:bookmarkEnd w:id="31"/>
            <w:r w:rsidRPr="00B84A8C">
              <w:rPr>
                <w:rFonts w:ascii="Calibri" w:eastAsia="Calibri" w:hAnsi="Calibri" w:cs="Calibri"/>
                <w:b/>
                <w:bCs/>
                <w:sz w:val="20"/>
                <w:szCs w:val="20"/>
                <w:lang w:val="sr-Latn-BA"/>
              </w:rPr>
              <w:t>100892360</w:t>
            </w:r>
            <w:r w:rsidRPr="00B84A8C">
              <w:rPr>
                <w:rFonts w:cstheme="minorHAnsi"/>
                <w:b/>
                <w:bCs/>
                <w:sz w:val="20"/>
                <w:szCs w:val="20"/>
                <w:lang w:val="sr-Latn-BA"/>
              </w:rPr>
              <w:t xml:space="preserve">, </w:t>
            </w:r>
            <w:bookmarkStart w:id="32" w:name="19"/>
            <w:bookmarkEnd w:id="32"/>
            <w:r w:rsidRPr="00B84A8C">
              <w:rPr>
                <w:rFonts w:ascii="Calibri" w:eastAsia="Calibri" w:hAnsi="Calibri" w:cs="Calibri"/>
                <w:b/>
                <w:bCs/>
                <w:sz w:val="20"/>
                <w:szCs w:val="20"/>
                <w:lang w:val="sr-Latn-BA"/>
              </w:rPr>
              <w:t>IBARSKI PUT, 100</w:t>
            </w:r>
            <w:r w:rsidRPr="00B84A8C">
              <w:rPr>
                <w:rFonts w:cstheme="minorHAnsi"/>
                <w:b/>
                <w:bCs/>
                <w:sz w:val="20"/>
                <w:szCs w:val="20"/>
                <w:lang w:val="sr-Latn-BA"/>
              </w:rPr>
              <w:t xml:space="preserve">, </w:t>
            </w:r>
            <w:bookmarkStart w:id="33" w:name="20"/>
            <w:bookmarkEnd w:id="33"/>
            <w:r w:rsidRPr="00B84A8C">
              <w:rPr>
                <w:rFonts w:ascii="Calibri" w:eastAsia="Calibri" w:hAnsi="Calibri" w:cs="Calibri"/>
                <w:b/>
                <w:bCs/>
                <w:sz w:val="20"/>
                <w:szCs w:val="20"/>
                <w:lang w:val="sr-Latn-BA"/>
              </w:rPr>
              <w:t>PRELJINA</w:t>
            </w:r>
            <w:r w:rsidRPr="00B84A8C">
              <w:rPr>
                <w:rFonts w:cstheme="minorHAnsi"/>
                <w:b/>
                <w:bCs/>
                <w:sz w:val="20"/>
                <w:szCs w:val="20"/>
                <w:lang w:val="sr-Latn-BA"/>
              </w:rPr>
              <w:t xml:space="preserve">, </w:t>
            </w:r>
            <w:bookmarkStart w:id="34" w:name="21"/>
            <w:bookmarkEnd w:id="34"/>
            <w:r w:rsidRPr="00B84A8C">
              <w:rPr>
                <w:rFonts w:ascii="Calibri" w:eastAsia="Calibri" w:hAnsi="Calibri" w:cs="Calibri"/>
                <w:b/>
                <w:bCs/>
                <w:sz w:val="20"/>
                <w:szCs w:val="20"/>
                <w:lang w:val="sr-Latn-BA"/>
              </w:rPr>
              <w:t>32212</w:t>
            </w:r>
            <w:r w:rsidRPr="00B84A8C">
              <w:rPr>
                <w:rFonts w:cstheme="minorHAnsi"/>
                <w:b/>
                <w:bCs/>
                <w:sz w:val="20"/>
                <w:szCs w:val="20"/>
                <w:lang w:val="sr-Latn-BA"/>
              </w:rPr>
              <w:t xml:space="preserve">, </w:t>
            </w:r>
            <w:bookmarkStart w:id="35" w:name="22"/>
            <w:bookmarkEnd w:id="35"/>
            <w:r w:rsidRPr="00B84A8C">
              <w:rPr>
                <w:rFonts w:ascii="Calibri" w:eastAsia="Calibri" w:hAnsi="Calibri" w:cs="Calibri"/>
                <w:b/>
                <w:bCs/>
                <w:sz w:val="20"/>
                <w:szCs w:val="20"/>
              </w:rPr>
              <w:t>Srbija</w:t>
            </w:r>
          </w:p>
        </w:tc>
      </w:tr>
    </w:tbl>
    <w:p w:rsidR="00A9707B" w:rsidRPr="00A9707B" w:rsidRDefault="00A9707B" w:rsidP="002A1737">
      <w:pPr>
        <w:tabs>
          <w:tab w:val="left" w:pos="2438"/>
        </w:tabs>
        <w:spacing w:after="120"/>
        <w:rPr>
          <w:rFonts w:cstheme="minorHAnsi"/>
          <w:bCs/>
          <w:sz w:val="20"/>
          <w:szCs w:val="20"/>
        </w:rPr>
      </w:pPr>
    </w:p>
    <w:p w:rsidR="001F55F6" w:rsidRPr="00B84A8C" w:rsidRDefault="006729BA"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(bez PDV):</w:t>
      </w:r>
      <w:r w:rsidR="00B84A8C">
        <w:rPr>
          <w:rFonts w:cstheme="minorHAnsi"/>
          <w:bCs/>
          <w:sz w:val="20"/>
          <w:szCs w:val="20"/>
        </w:rPr>
        <w:tab/>
      </w:r>
      <w:bookmarkStart w:id="36" w:name="4"/>
      <w:bookmarkEnd w:id="36"/>
      <w:r w:rsidRPr="00B84A8C">
        <w:rPr>
          <w:rFonts w:ascii="Calibri" w:eastAsia="Calibri" w:hAnsi="Calibri" w:cs="Calibri"/>
          <w:b/>
          <w:bCs/>
          <w:sz w:val="20"/>
          <w:szCs w:val="20"/>
          <w:lang w:val="sr-Latn-BA"/>
        </w:rPr>
        <w:t>4.423.974,75</w:t>
      </w:r>
    </w:p>
    <w:p w:rsidR="001F55F6" w:rsidRPr="00B84A8C" w:rsidRDefault="006729BA"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sidR="00B84A8C">
        <w:rPr>
          <w:rFonts w:cstheme="minorHAnsi"/>
          <w:bCs/>
          <w:sz w:val="20"/>
          <w:szCs w:val="20"/>
        </w:rPr>
        <w:tab/>
      </w:r>
      <w:bookmarkStart w:id="37" w:name="5"/>
      <w:bookmarkEnd w:id="37"/>
      <w:r w:rsidRPr="00B84A8C">
        <w:rPr>
          <w:rFonts w:ascii="Calibri" w:eastAsia="Calibri" w:hAnsi="Calibri" w:cs="Calibri"/>
          <w:b/>
          <w:bCs/>
          <w:sz w:val="20"/>
          <w:szCs w:val="20"/>
          <w:lang w:val="sr-Latn-BA"/>
        </w:rPr>
        <w:t>5.308.769,94</w:t>
      </w:r>
    </w:p>
    <w:p w:rsidR="001F55F6" w:rsidRPr="00B84A8C" w:rsidRDefault="006729BA" w:rsidP="00B84A8C">
      <w:pPr>
        <w:tabs>
          <w:tab w:val="left" w:pos="2410"/>
        </w:tabs>
        <w:spacing w:before="120" w:after="120"/>
        <w:rPr>
          <w:rFonts w:ascii="Calibri" w:eastAsia="Calibri" w:hAnsi="Calibri" w:cs="Calibri"/>
          <w:b/>
          <w:bCs/>
          <w:sz w:val="20"/>
          <w:szCs w:val="20"/>
          <w:lang w:val="sr-Latn-BA"/>
        </w:rPr>
      </w:pPr>
      <w:r w:rsidRPr="001F55F6">
        <w:rPr>
          <w:rFonts w:cstheme="minorHAnsi"/>
          <w:sz w:val="20"/>
          <w:szCs w:val="20"/>
        </w:rPr>
        <w:t>Valuta:</w:t>
      </w:r>
      <w:r w:rsidR="00B84A8C">
        <w:rPr>
          <w:rFonts w:cstheme="minorHAnsi"/>
          <w:sz w:val="20"/>
          <w:szCs w:val="20"/>
        </w:rPr>
        <w:t> </w:t>
      </w:r>
      <w:bookmarkStart w:id="38" w:name="6"/>
      <w:bookmarkEnd w:id="38"/>
      <w:r w:rsidRPr="00B84A8C">
        <w:rPr>
          <w:rFonts w:ascii="Calibri" w:eastAsia="Calibri" w:hAnsi="Calibri" w:cs="Calibri"/>
          <w:b/>
          <w:bCs/>
          <w:sz w:val="20"/>
          <w:szCs w:val="20"/>
          <w:lang w:val="sr-Latn-BA"/>
        </w:rPr>
        <w:t>RSD</w:t>
      </w:r>
    </w:p>
    <w:bookmarkEnd w:id="2"/>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C270A2">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C270A2">
              <w:trPr>
                <w:trHeight w:val="375"/>
              </w:trPr>
              <w:tc>
                <w:tcPr>
                  <w:tcW w:w="15590" w:type="dxa"/>
                  <w:shd w:val="clear" w:color="auto" w:fill="auto"/>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C270A2" w:rsidRDefault="00C270A2">
            <w:pPr>
              <w:spacing w:before="0" w:after="0"/>
              <w:rPr>
                <w:rFonts w:ascii="Times New Roman" w:eastAsia="Times New Roman" w:hAnsi="Times New Roman"/>
                <w:sz w:val="20"/>
                <w:szCs w:val="20"/>
              </w:rPr>
            </w:pPr>
          </w:p>
        </w:tc>
      </w:tr>
      <w:tr w:rsidR="00C270A2">
        <w:trPr>
          <w:trHeight w:val="40"/>
        </w:trPr>
        <w:tc>
          <w:tcPr>
            <w:tcW w:w="15397"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C270A2">
              <w:trPr>
                <w:trHeight w:val="545"/>
              </w:trPr>
              <w:tc>
                <w:tcPr>
                  <w:tcW w:w="15397" w:type="dxa"/>
                  <w:gridSpan w:val="2"/>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4"/>
                      <w:szCs w:val="20"/>
                    </w:rPr>
                    <w:t>Podaci o postupku</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NABAVKA KOMBIJA PUTEM FINANSIJSKOG LIZINGA</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6/2024 OPD</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Otvoreni postupak</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6/2024-1 OPD, 05.03.2024</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 xml:space="preserve">Procenjena </w:t>
                  </w:r>
                  <w:r>
                    <w:rPr>
                      <w:color w:val="000000"/>
                      <w:sz w:val="20"/>
                      <w:szCs w:val="20"/>
                    </w:rPr>
                    <w:t>vrednost</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1.666.666,00</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34111100-Karavan i kombi vozila</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Nabavka kombija za prevoz hrane</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NE</w:t>
                  </w:r>
                </w:p>
              </w:tc>
            </w:tr>
            <w:tr w:rsidR="00C270A2">
              <w:trPr>
                <w:trHeight w:val="60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 xml:space="preserve">Predmet javne nabavke predstavlja jedinstvenu celinu, kako </w:t>
                  </w:r>
                  <w:r>
                    <w:rPr>
                      <w:b/>
                      <w:color w:val="000000"/>
                      <w:sz w:val="20"/>
                      <w:szCs w:val="20"/>
                    </w:rPr>
                    <w:t>u smislu definisanja tehničke specifikacije, tako i same isporuke dobra, iz kog razloga predmet javne nabavke nije oblikovan u više partija.</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2024/S F02-0006521</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Javni poziv</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06.03.2024</w:t>
                  </w:r>
                </w:p>
              </w:tc>
            </w:tr>
            <w:tr w:rsidR="00C270A2">
              <w:trPr>
                <w:trHeight w:val="262"/>
              </w:trPr>
              <w:tc>
                <w:tcPr>
                  <w:tcW w:w="375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0"/>
                      <w:szCs w:val="20"/>
                    </w:rPr>
                    <w:t xml:space="preserve">18.03.2024 </w:t>
                  </w:r>
                  <w:r>
                    <w:rPr>
                      <w:b/>
                      <w:color w:val="000000"/>
                      <w:sz w:val="20"/>
                      <w:szCs w:val="20"/>
                    </w:rPr>
                    <w:t>08:30:00</w:t>
                  </w: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C270A2">
              <w:trPr>
                <w:trHeight w:val="432"/>
              </w:trPr>
              <w:tc>
                <w:tcPr>
                  <w:tcW w:w="15410"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4"/>
                      <w:szCs w:val="20"/>
                    </w:rPr>
                    <w:t>Članovi komisije za javnu nabavku</w:t>
                  </w:r>
                </w:p>
              </w:tc>
            </w:tr>
            <w:tr w:rsidR="00C270A2">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Ime i prezime</w:t>
                  </w:r>
                </w:p>
              </w:tc>
            </w:tr>
            <w:tr w:rsidR="00C270A2">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NATAŠA MANČIĆ</w:t>
                  </w:r>
                </w:p>
              </w:tc>
            </w:tr>
            <w:tr w:rsidR="00C270A2">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ALEKSANDAR JOVANOVIĆ</w:t>
                  </w:r>
                </w:p>
              </w:tc>
            </w:tr>
            <w:tr w:rsidR="00C270A2">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color w:val="000000"/>
                      <w:sz w:val="20"/>
                      <w:szCs w:val="20"/>
                    </w:rPr>
                    <w:t>TATJANA RISTANOVIĆ</w:t>
                  </w:r>
                </w:p>
              </w:tc>
            </w:tr>
          </w:tbl>
          <w:p w:rsidR="00C270A2" w:rsidRDefault="00C270A2">
            <w:pPr>
              <w:spacing w:before="0" w:after="0"/>
              <w:rPr>
                <w:rFonts w:ascii="Times New Roman" w:eastAsia="Times New Roman" w:hAnsi="Times New Roman"/>
                <w:sz w:val="20"/>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397" w:type="dxa"/>
            <w:shd w:val="clear" w:color="auto" w:fill="auto"/>
          </w:tcPr>
          <w:tbl>
            <w:tblPr>
              <w:tblW w:w="0" w:type="auto"/>
              <w:tblInd w:w="39" w:type="dxa"/>
              <w:tblCellMar>
                <w:left w:w="0" w:type="dxa"/>
                <w:right w:w="0" w:type="dxa"/>
              </w:tblCellMar>
              <w:tblLook w:val="0000"/>
            </w:tblPr>
            <w:tblGrid>
              <w:gridCol w:w="15358"/>
            </w:tblGrid>
            <w:tr w:rsidR="00C270A2">
              <w:trPr>
                <w:trHeight w:val="432"/>
              </w:trPr>
              <w:tc>
                <w:tcPr>
                  <w:tcW w:w="15397"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b/>
                      <w:color w:val="000000"/>
                      <w:sz w:val="24"/>
                      <w:szCs w:val="20"/>
                    </w:rPr>
                    <w:t>Podaci o predmetu / partijama</w:t>
                  </w:r>
                </w:p>
              </w:tc>
            </w:tr>
            <w:tr w:rsidR="00C270A2">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C270A2">
                    <w:trPr>
                      <w:trHeight w:val="680"/>
                    </w:trPr>
                    <w:tc>
                      <w:tcPr>
                        <w:tcW w:w="15397" w:type="dxa"/>
                        <w:shd w:val="clear" w:color="auto" w:fill="auto"/>
                      </w:tcPr>
                      <w:tbl>
                        <w:tblPr>
                          <w:tblW w:w="0" w:type="auto"/>
                          <w:tblInd w:w="39" w:type="dxa"/>
                          <w:tblCellMar>
                            <w:left w:w="0" w:type="dxa"/>
                            <w:right w:w="0" w:type="dxa"/>
                          </w:tblCellMar>
                          <w:tblLook w:val="0000"/>
                        </w:tblPr>
                        <w:tblGrid>
                          <w:gridCol w:w="3731"/>
                          <w:gridCol w:w="11570"/>
                        </w:tblGrid>
                        <w:tr w:rsidR="00C270A2">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NABAVKA KOMBIJA PUTEM FINANSIJSKOG LIZINGA</w:t>
                              </w:r>
                            </w:p>
                          </w:tc>
                        </w:tr>
                        <w:tr w:rsidR="00C270A2">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C270A2" w:rsidRDefault="00C270A2">
                        <w:pPr>
                          <w:spacing w:before="0" w:after="0"/>
                          <w:rPr>
                            <w:rFonts w:ascii="Times New Roman" w:eastAsia="Times New Roman" w:hAnsi="Times New Roman"/>
                            <w:sz w:val="20"/>
                            <w:szCs w:val="20"/>
                          </w:rPr>
                        </w:pPr>
                      </w:p>
                    </w:tc>
                  </w:tr>
                  <w:tr w:rsidR="00C270A2">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C270A2">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C270A2">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C270A2">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56"/>
        </w:trPr>
        <w:tc>
          <w:tcPr>
            <w:tcW w:w="15397"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6729BA">
      <w:pPr>
        <w:spacing w:before="0" w:after="0"/>
        <w:rPr>
          <w:rFonts w:ascii="Times New Roman" w:eastAsia="Times New Roman" w:hAnsi="Times New Roman"/>
          <w:sz w:val="20"/>
          <w:szCs w:val="20"/>
        </w:rPr>
      </w:pPr>
      <w:r>
        <w:rPr>
          <w:rFonts w:ascii="Times New Roman" w:eastAsia="Times New Roman" w:hAnsi="Times New Roman"/>
          <w:sz w:val="20"/>
          <w:szCs w:val="20"/>
        </w:rPr>
        <w:lastRenderedPageBreak/>
        <w:br w:type="page"/>
      </w:r>
    </w:p>
    <w:p w:rsidR="00C270A2" w:rsidRDefault="00C270A2">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C270A2">
        <w:tc>
          <w:tcPr>
            <w:tcW w:w="15397" w:type="dxa"/>
            <w:shd w:val="clear" w:color="auto" w:fill="auto"/>
          </w:tcPr>
          <w:tbl>
            <w:tblPr>
              <w:tblW w:w="0" w:type="auto"/>
              <w:tblInd w:w="39" w:type="dxa"/>
              <w:tblCellMar>
                <w:left w:w="0" w:type="dxa"/>
                <w:right w:w="0" w:type="dxa"/>
              </w:tblCellMar>
              <w:tblLook w:val="0000"/>
            </w:tblPr>
            <w:tblGrid>
              <w:gridCol w:w="15358"/>
            </w:tblGrid>
            <w:tr w:rsidR="00C270A2">
              <w:trPr>
                <w:trHeight w:val="382"/>
              </w:trPr>
              <w:tc>
                <w:tcPr>
                  <w:tcW w:w="15397"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C270A2">
              <w:trPr>
                <w:trHeight w:val="262"/>
              </w:trPr>
              <w:tc>
                <w:tcPr>
                  <w:tcW w:w="15397"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Datum i vreme otvaranja: 18.03.2024 08:30:00</w:t>
                  </w:r>
                </w:p>
              </w:tc>
            </w:tr>
            <w:tr w:rsidR="00C270A2">
              <w:trPr>
                <w:trHeight w:val="262"/>
              </w:trPr>
              <w:tc>
                <w:tcPr>
                  <w:tcW w:w="15397"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18.03.2024 08:30:34</w:t>
                  </w:r>
                </w:p>
              </w:tc>
            </w:tr>
            <w:tr w:rsidR="00C270A2">
              <w:trPr>
                <w:trHeight w:val="106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C270A2">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C270A2">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C270A2" w:rsidRDefault="00C270A2">
                        <w:pPr>
                          <w:spacing w:before="0" w:after="0"/>
                          <w:rPr>
                            <w:rFonts w:ascii="Times New Roman" w:eastAsia="Times New Roman" w:hAnsi="Times New Roman"/>
                            <w:sz w:val="20"/>
                            <w:szCs w:val="20"/>
                          </w:rPr>
                        </w:pPr>
                      </w:p>
                    </w:tc>
                    <w:tc>
                      <w:tcPr>
                        <w:tcW w:w="23"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373" w:type="dxa"/>
                        <w:shd w:val="clear" w:color="auto" w:fill="auto"/>
                      </w:tcPr>
                      <w:tbl>
                        <w:tblPr>
                          <w:tblW w:w="0" w:type="auto"/>
                          <w:tblInd w:w="39" w:type="dxa"/>
                          <w:tblCellMar>
                            <w:left w:w="0" w:type="dxa"/>
                            <w:right w:w="0" w:type="dxa"/>
                          </w:tblCellMar>
                          <w:tblLook w:val="0000"/>
                        </w:tblPr>
                        <w:tblGrid>
                          <w:gridCol w:w="6577"/>
                          <w:gridCol w:w="2244"/>
                          <w:gridCol w:w="2219"/>
                          <w:gridCol w:w="1399"/>
                          <w:gridCol w:w="2839"/>
                        </w:tblGrid>
                        <w:tr w:rsidR="00C270A2">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C270A2">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 xml:space="preserve">DRUŠTVO SA OGRANIČENOM ODGOVORNOŠĆU ZA PROIZVODNJU, TRGOVINU I USLUGE AUTO-GARANT, PRELJINA, IBARSKI PUT, 100, 32212, PRELJINA, Srbija;S-LEASING DOO BEOGRAD, MILUTINA MILANKOVIĆA, 3a, 11070, </w:t>
                              </w:r>
                              <w:r>
                                <w:rPr>
                                  <w:rFonts w:ascii="Arial" w:eastAsia="Arial" w:hAnsi="Arial"/>
                                  <w:b/>
                                  <w:color w:val="000000"/>
                                  <w:sz w:val="20"/>
                                  <w:szCs w:val="20"/>
                                </w:rPr>
                                <w:t>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03/13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16.3.2024. 15:35:07</w:t>
                              </w:r>
                            </w:p>
                          </w:tc>
                        </w:tr>
                      </w:tbl>
                      <w:p w:rsidR="00C270A2" w:rsidRDefault="00C270A2">
                        <w:pPr>
                          <w:spacing w:before="0" w:after="0"/>
                          <w:rPr>
                            <w:rFonts w:ascii="Times New Roman" w:eastAsia="Times New Roman" w:hAnsi="Times New Roman"/>
                            <w:sz w:val="20"/>
                            <w:szCs w:val="20"/>
                          </w:rPr>
                        </w:pPr>
                      </w:p>
                    </w:tc>
                    <w:tc>
                      <w:tcPr>
                        <w:tcW w:w="23"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92"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62"/>
        </w:trPr>
        <w:tc>
          <w:tcPr>
            <w:tcW w:w="15397" w:type="dxa"/>
            <w:shd w:val="clear" w:color="auto" w:fill="auto"/>
          </w:tcPr>
          <w:p w:rsidR="00C270A2" w:rsidRDefault="00C270A2">
            <w:pPr>
              <w:spacing w:before="0" w:after="0"/>
              <w:rPr>
                <w:rFonts w:ascii="Times New Roman" w:eastAsia="Times New Roman" w:hAnsi="Times New Roman"/>
                <w:sz w:val="2"/>
                <w:szCs w:val="20"/>
              </w:rPr>
            </w:pPr>
          </w:p>
        </w:tc>
        <w:tc>
          <w:tcPr>
            <w:tcW w:w="192"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6729BA">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C270A2" w:rsidRDefault="00C270A2">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C270A2">
        <w:tc>
          <w:tcPr>
            <w:tcW w:w="15392" w:type="dxa"/>
            <w:shd w:val="clear" w:color="auto" w:fill="auto"/>
          </w:tcPr>
          <w:tbl>
            <w:tblPr>
              <w:tblW w:w="0" w:type="auto"/>
              <w:tblInd w:w="39" w:type="dxa"/>
              <w:tblCellMar>
                <w:left w:w="0" w:type="dxa"/>
                <w:right w:w="0" w:type="dxa"/>
              </w:tblCellMar>
              <w:tblLook w:val="0000"/>
            </w:tblPr>
            <w:tblGrid>
              <w:gridCol w:w="15353"/>
            </w:tblGrid>
            <w:tr w:rsidR="00C270A2">
              <w:trPr>
                <w:trHeight w:val="382"/>
              </w:trPr>
              <w:tc>
                <w:tcPr>
                  <w:tcW w:w="15392"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C270A2">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2"/>
                    <w:gridCol w:w="5921"/>
                  </w:tblGrid>
                  <w:tr w:rsidR="00C270A2">
                    <w:tc>
                      <w:tcPr>
                        <w:tcW w:w="9444" w:type="dxa"/>
                        <w:shd w:val="clear" w:color="auto" w:fill="auto"/>
                      </w:tcPr>
                      <w:tbl>
                        <w:tblPr>
                          <w:tblW w:w="0" w:type="auto"/>
                          <w:tblInd w:w="39" w:type="dxa"/>
                          <w:tblCellMar>
                            <w:left w:w="0" w:type="dxa"/>
                            <w:right w:w="0" w:type="dxa"/>
                          </w:tblCellMar>
                          <w:tblLook w:val="0000"/>
                        </w:tblPr>
                        <w:tblGrid>
                          <w:gridCol w:w="2618"/>
                          <w:gridCol w:w="1126"/>
                          <w:gridCol w:w="1126"/>
                          <w:gridCol w:w="1121"/>
                          <w:gridCol w:w="1131"/>
                          <w:gridCol w:w="1130"/>
                          <w:gridCol w:w="1123"/>
                        </w:tblGrid>
                        <w:tr w:rsidR="00C270A2">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C270A2">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C270A2">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DRUŠTVO SA OGRANIČENOM ODGOVORNOŠĆU ZA PROIZVODNJU, TRGOVINU I USLUGE AUTO-GARANT, PRELJINA;S-LEASING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Cs w:val="20"/>
                                </w:rPr>
                                <w:t>31500.00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Cs w:val="20"/>
                                </w:rPr>
                                <w:t>37800.00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Cs w:val="20"/>
                                </w:rPr>
                                <w:t>EUR</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Plaćanje na 60 jednakih mesečnih rata a putem finansijskog lizinga, sa maksimalno 10% učešća od neto vrednosti vozila, P</w:t>
                              </w:r>
                              <w:r>
                                <w:rPr>
                                  <w:rFonts w:ascii="Arial" w:eastAsia="Arial" w:hAnsi="Arial"/>
                                  <w:color w:val="000000"/>
                                  <w:szCs w:val="20"/>
                                </w:rPr>
                                <w:t>DV u startu i bez interkalarne kamate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60</w:t>
                              </w:r>
                            </w:p>
                          </w:tc>
                        </w:tr>
                      </w:tbl>
                      <w:p w:rsidR="00C270A2" w:rsidRDefault="00C270A2">
                        <w:pPr>
                          <w:spacing w:before="0" w:after="0"/>
                          <w:rPr>
                            <w:rFonts w:ascii="Times New Roman" w:eastAsia="Times New Roman" w:hAnsi="Times New Roman"/>
                            <w:sz w:val="20"/>
                            <w:szCs w:val="20"/>
                          </w:rPr>
                        </w:pPr>
                      </w:p>
                    </w:tc>
                    <w:tc>
                      <w:tcPr>
                        <w:tcW w:w="5947"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50"/>
        </w:trPr>
        <w:tc>
          <w:tcPr>
            <w:tcW w:w="15392"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392" w:type="dxa"/>
            <w:shd w:val="clear" w:color="auto" w:fill="auto"/>
          </w:tcPr>
          <w:tbl>
            <w:tblPr>
              <w:tblW w:w="0" w:type="auto"/>
              <w:tblInd w:w="39" w:type="dxa"/>
              <w:tblCellMar>
                <w:left w:w="0" w:type="dxa"/>
                <w:right w:w="0" w:type="dxa"/>
              </w:tblCellMar>
              <w:tblLook w:val="0000"/>
            </w:tblPr>
            <w:tblGrid>
              <w:gridCol w:w="15353"/>
            </w:tblGrid>
            <w:tr w:rsidR="00C270A2">
              <w:trPr>
                <w:trHeight w:val="382"/>
              </w:trPr>
              <w:tc>
                <w:tcPr>
                  <w:tcW w:w="15397"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C270A2">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2"/>
                    <w:gridCol w:w="5921"/>
                  </w:tblGrid>
                  <w:tr w:rsidR="00C270A2">
                    <w:tc>
                      <w:tcPr>
                        <w:tcW w:w="9444" w:type="dxa"/>
                        <w:shd w:val="clear" w:color="auto" w:fill="auto"/>
                      </w:tcPr>
                      <w:tbl>
                        <w:tblPr>
                          <w:tblW w:w="0" w:type="auto"/>
                          <w:tblInd w:w="39" w:type="dxa"/>
                          <w:tblCellMar>
                            <w:left w:w="0" w:type="dxa"/>
                            <w:right w:w="0" w:type="dxa"/>
                          </w:tblCellMar>
                          <w:tblLook w:val="0000"/>
                        </w:tblPr>
                        <w:tblGrid>
                          <w:gridCol w:w="2614"/>
                          <w:gridCol w:w="1130"/>
                          <w:gridCol w:w="1130"/>
                          <w:gridCol w:w="1119"/>
                          <w:gridCol w:w="1130"/>
                          <w:gridCol w:w="1130"/>
                          <w:gridCol w:w="1122"/>
                        </w:tblGrid>
                        <w:tr w:rsidR="00C270A2">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C270A2">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ROK ISPORUKE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C270A2">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Cs w:val="20"/>
                                </w:rPr>
                                <w:t xml:space="preserve">DRUŠTVO SA </w:t>
                              </w:r>
                              <w:r>
                                <w:rPr>
                                  <w:rFonts w:ascii="Arial" w:eastAsia="Arial" w:hAnsi="Arial"/>
                                  <w:b/>
                                  <w:color w:val="000000"/>
                                  <w:szCs w:val="20"/>
                                </w:rPr>
                                <w:t>OGRANIČENOM ODGOVORNOŠĆU ZA PROIZVODNJU, TRGOVINU I USLUGE AUTO-GARANT, PRELJINA;S-LEASING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Cs w:val="20"/>
                                </w:rPr>
                                <w:t>4423974.75</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Cs w:val="20"/>
                                </w:rPr>
                                <w:t>5308769.94</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 xml:space="preserve">Plaćanje na 60 jednakih mesečnih rata a putem finansijskog lizinga, sa maksimalno 10% učešća od neto vrednosti vozila, PDV u </w:t>
                              </w:r>
                              <w:r>
                                <w:rPr>
                                  <w:rFonts w:ascii="Arial" w:eastAsia="Arial" w:hAnsi="Arial"/>
                                  <w:color w:val="000000"/>
                                  <w:szCs w:val="20"/>
                                </w:rPr>
                                <w:t>startu i bez interkalarne kamate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Cs w:val="20"/>
                                </w:rPr>
                                <w:t>60</w:t>
                              </w:r>
                            </w:p>
                          </w:tc>
                        </w:tr>
                      </w:tbl>
                      <w:p w:rsidR="00C270A2" w:rsidRDefault="00C270A2">
                        <w:pPr>
                          <w:spacing w:before="0" w:after="0"/>
                          <w:rPr>
                            <w:rFonts w:ascii="Times New Roman" w:eastAsia="Times New Roman" w:hAnsi="Times New Roman"/>
                            <w:sz w:val="20"/>
                            <w:szCs w:val="20"/>
                          </w:rPr>
                        </w:pPr>
                      </w:p>
                    </w:tc>
                    <w:tc>
                      <w:tcPr>
                        <w:tcW w:w="5953"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48"/>
        </w:trPr>
        <w:tc>
          <w:tcPr>
            <w:tcW w:w="15392"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C270A2">
              <w:trPr>
                <w:trHeight w:val="418"/>
              </w:trPr>
              <w:tc>
                <w:tcPr>
                  <w:tcW w:w="15411"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C270A2">
              <w:trPr>
                <w:trHeight w:val="102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66"/>
                  </w:tblGrid>
                  <w:tr w:rsidR="00C270A2">
                    <w:tc>
                      <w:tcPr>
                        <w:tcW w:w="15411" w:type="dxa"/>
                        <w:shd w:val="clear" w:color="auto" w:fill="auto"/>
                      </w:tcPr>
                      <w:tbl>
                        <w:tblPr>
                          <w:tblW w:w="0" w:type="auto"/>
                          <w:tblInd w:w="39" w:type="dxa"/>
                          <w:tblCellMar>
                            <w:left w:w="0" w:type="dxa"/>
                            <w:right w:w="0" w:type="dxa"/>
                          </w:tblCellMar>
                          <w:tblLook w:val="0000"/>
                        </w:tblPr>
                        <w:tblGrid>
                          <w:gridCol w:w="4503"/>
                          <w:gridCol w:w="2813"/>
                          <w:gridCol w:w="2811"/>
                          <w:gridCol w:w="2143"/>
                          <w:gridCol w:w="2143"/>
                          <w:gridCol w:w="896"/>
                        </w:tblGrid>
                        <w:tr w:rsidR="00C270A2">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C270A2">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 xml:space="preserve">DRUŠTVO SA OGRANIČENOM ODGOVORNOŠĆU ZA PROIZVODNJU, </w:t>
                              </w:r>
                              <w:r>
                                <w:rPr>
                                  <w:rFonts w:ascii="Arial" w:eastAsia="Arial" w:hAnsi="Arial"/>
                                  <w:b/>
                                  <w:color w:val="000000"/>
                                  <w:sz w:val="20"/>
                                  <w:szCs w:val="20"/>
                                </w:rPr>
                                <w:lastRenderedPageBreak/>
                                <w:t xml:space="preserve">TRGOVINU I USLUGE AUTO-GARANT, PRELJINA;S-LEASING DOO </w:t>
                              </w:r>
                              <w:r>
                                <w:rPr>
                                  <w:rFonts w:ascii="Arial" w:eastAsia="Arial" w:hAnsi="Arial"/>
                                  <w:b/>
                                  <w:color w:val="000000"/>
                                  <w:sz w:val="20"/>
                                  <w:szCs w:val="20"/>
                                </w:rPr>
                                <w:t>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lastRenderedPageBreak/>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 w:val="20"/>
                                  <w:szCs w:val="20"/>
                                </w:rPr>
                                <w:t>4.423.974,75</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jc w:val="right"/>
                                <w:rPr>
                                  <w:rFonts w:ascii="Times New Roman" w:eastAsia="Times New Roman" w:hAnsi="Times New Roman"/>
                                  <w:sz w:val="20"/>
                                  <w:szCs w:val="20"/>
                                </w:rPr>
                              </w:pPr>
                              <w:r>
                                <w:rPr>
                                  <w:rFonts w:ascii="Arial" w:eastAsia="Arial" w:hAnsi="Arial"/>
                                  <w:color w:val="000000"/>
                                  <w:sz w:val="20"/>
                                  <w:szCs w:val="20"/>
                                </w:rPr>
                                <w:t>5.308.769,94</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C270A2">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i/>
                                  <w:color w:val="000000"/>
                                  <w:sz w:val="20"/>
                                  <w:szCs w:val="20"/>
                                </w:rPr>
                                <w:lastRenderedPageBreak/>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 xml:space="preserve">Prilikom pregleda i stručne ocene podnete ponude, Naručilac se u skladu sa odredbama čl. 142. Zakona o javnim nabavkama obratio označenom ponuđaču sa Zahtevom za dodatnim </w:t>
                              </w:r>
                              <w:r>
                                <w:rPr>
                                  <w:rFonts w:ascii="Arial" w:eastAsia="Arial" w:hAnsi="Arial"/>
                                  <w:color w:val="000000"/>
                                  <w:sz w:val="20"/>
                                  <w:szCs w:val="20"/>
                                </w:rPr>
                                <w:t>objašnjenjima, dodatnom dokumentacijom ili informacijama, ili dopuštenim ispravkama ( elektronskim sredstvom putem Portala javnih nabavki upućen je zahtev dana 27.03.2024.godine u 11:50:20 časova, na koji je označeni ponuđač postupio i u ostavljenom zakons</w:t>
                              </w:r>
                              <w:r>
                                <w:rPr>
                                  <w:rFonts w:ascii="Arial" w:eastAsia="Arial" w:hAnsi="Arial"/>
                                  <w:color w:val="000000"/>
                                  <w:sz w:val="20"/>
                                  <w:szCs w:val="20"/>
                                </w:rPr>
                                <w:t>kom roku dana 27.03.2024. godine u 12:36:44 dostavio odgovor koji je Komisija pregledala i prihvatila.</w:t>
                              </w:r>
                              <w:r>
                                <w:rPr>
                                  <w:rFonts w:ascii="Arial" w:eastAsia="Arial" w:hAnsi="Arial"/>
                                  <w:color w:val="000000"/>
                                  <w:sz w:val="20"/>
                                  <w:szCs w:val="20"/>
                                </w:rPr>
                                <w:br/>
                              </w:r>
                              <w:r>
                                <w:rPr>
                                  <w:rFonts w:ascii="Arial" w:eastAsia="Arial" w:hAnsi="Arial"/>
                                  <w:color w:val="000000"/>
                                  <w:sz w:val="20"/>
                                  <w:szCs w:val="20"/>
                                </w:rPr>
                                <w:br/>
                                <w:t>Komisija je takođe konstatovala da je ovo jedina prispela ponuda i da je ista prihvatljiva u skladu sa konkursnom dokumentacijom, bez razloga što je pro</w:t>
                              </w:r>
                              <w:r>
                                <w:rPr>
                                  <w:rFonts w:ascii="Arial" w:eastAsia="Arial" w:hAnsi="Arial"/>
                                  <w:color w:val="000000"/>
                                  <w:sz w:val="20"/>
                                  <w:szCs w:val="20"/>
                                </w:rPr>
                                <w:t>cenjena vrednost niža od ponuđene vrednosti, jer iznos učešća od  576.482,24 dinara predstavlja bruot iznos koji naručilac treba da plati za ponuđeno dobro, , a taj iznos se uklapa u ukupnu procenjenu vrednost nabavke za plaćanje u 2024.godini + 599.085,09</w:t>
                              </w:r>
                              <w:r>
                                <w:rPr>
                                  <w:rFonts w:ascii="Arial" w:eastAsia="Arial" w:hAnsi="Arial"/>
                                  <w:color w:val="000000"/>
                                  <w:sz w:val="20"/>
                                  <w:szCs w:val="20"/>
                                </w:rPr>
                                <w:t xml:space="preserve"> dinara za 9 rata u 2024.godini.</w:t>
                              </w:r>
                              <w:r>
                                <w:rPr>
                                  <w:rFonts w:ascii="Arial" w:eastAsia="Arial" w:hAnsi="Arial"/>
                                  <w:color w:val="000000"/>
                                  <w:sz w:val="20"/>
                                  <w:szCs w:val="20"/>
                                </w:rPr>
                                <w:br/>
                                <w:t>Ostatak plaćanja u preostalih 51 ratu finansijskog lizinga je projektovano programskim budžetima za 2025, 2026, 2027, 2028 i 2029.godinu.</w:t>
                              </w:r>
                              <w:r>
                                <w:rPr>
                                  <w:rFonts w:ascii="Arial" w:eastAsia="Arial" w:hAnsi="Arial"/>
                                  <w:color w:val="000000"/>
                                  <w:sz w:val="20"/>
                                  <w:szCs w:val="20"/>
                                </w:rPr>
                                <w:br/>
                              </w: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14"/>
        </w:trPr>
        <w:tc>
          <w:tcPr>
            <w:tcW w:w="15392"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405" w:type="dxa"/>
            <w:gridSpan w:val="2"/>
            <w:shd w:val="clear" w:color="auto" w:fill="auto"/>
          </w:tcPr>
          <w:tbl>
            <w:tblPr>
              <w:tblW w:w="0" w:type="auto"/>
              <w:tblCellMar>
                <w:left w:w="0" w:type="dxa"/>
                <w:right w:w="0" w:type="dxa"/>
              </w:tblCellMar>
              <w:tblLook w:val="0000"/>
            </w:tblPr>
            <w:tblGrid>
              <w:gridCol w:w="15405"/>
            </w:tblGrid>
            <w:tr w:rsidR="00C270A2">
              <w:trPr>
                <w:trHeight w:val="311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C270A2">
                    <w:tc>
                      <w:tcPr>
                        <w:tcW w:w="15385" w:type="dxa"/>
                        <w:gridSpan w:val="3"/>
                        <w:shd w:val="clear" w:color="auto" w:fill="auto"/>
                      </w:tcPr>
                      <w:tbl>
                        <w:tblPr>
                          <w:tblW w:w="0" w:type="auto"/>
                          <w:tblInd w:w="39" w:type="dxa"/>
                          <w:tblCellMar>
                            <w:left w:w="0" w:type="dxa"/>
                            <w:right w:w="0" w:type="dxa"/>
                          </w:tblCellMar>
                          <w:tblLook w:val="0000"/>
                        </w:tblPr>
                        <w:tblGrid>
                          <w:gridCol w:w="3739"/>
                          <w:gridCol w:w="11589"/>
                        </w:tblGrid>
                        <w:tr w:rsidR="00C270A2">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C270A2">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 xml:space="preserve">Sukob interesa koji je utvrđen i mere koje su </w:t>
                              </w:r>
                              <w:r>
                                <w:rPr>
                                  <w:rFonts w:ascii="Arial" w:eastAsia="Arial" w:hAnsi="Arial"/>
                                  <w:color w:val="000000"/>
                                  <w:sz w:val="20"/>
                                  <w:szCs w:val="20"/>
                                </w:rPr>
                                <w:t>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r>
                        <w:tr w:rsidR="00C270A2">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298"/>
                    </w:trPr>
                    <w:tc>
                      <w:tcPr>
                        <w:tcW w:w="3741" w:type="dxa"/>
                        <w:shd w:val="clear" w:color="auto" w:fill="auto"/>
                      </w:tcPr>
                      <w:p w:rsidR="00C270A2" w:rsidRDefault="00C270A2">
                        <w:pPr>
                          <w:spacing w:before="0" w:after="0"/>
                          <w:rPr>
                            <w:rFonts w:ascii="Times New Roman" w:eastAsia="Times New Roman" w:hAnsi="Times New Roman"/>
                            <w:sz w:val="2"/>
                            <w:szCs w:val="20"/>
                          </w:rPr>
                        </w:pPr>
                      </w:p>
                    </w:tc>
                    <w:tc>
                      <w:tcPr>
                        <w:tcW w:w="11631"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372" w:type="dxa"/>
                        <w:gridSpan w:val="2"/>
                        <w:shd w:val="clear" w:color="auto" w:fill="auto"/>
                      </w:tcPr>
                      <w:tbl>
                        <w:tblPr>
                          <w:tblW w:w="0" w:type="auto"/>
                          <w:tblInd w:w="39" w:type="dxa"/>
                          <w:tblCellMar>
                            <w:left w:w="0" w:type="dxa"/>
                            <w:right w:w="0" w:type="dxa"/>
                          </w:tblCellMar>
                          <w:tblLook w:val="0000"/>
                        </w:tblPr>
                        <w:tblGrid>
                          <w:gridCol w:w="4504"/>
                          <w:gridCol w:w="1615"/>
                          <w:gridCol w:w="7301"/>
                          <w:gridCol w:w="1895"/>
                        </w:tblGrid>
                        <w:tr w:rsidR="00C270A2">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C270A2">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DRUŠTVO SA OGRANIČENOM ODGOVORNOŠĆU ZA PROIZVODNJU, TRGOVINU I USLUGE AUTO-GARANT, PRELJINA;S-LEASING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Cena ponude: 4.423.974,75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270A2" w:rsidRDefault="006729BA">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327"/>
                    </w:trPr>
                    <w:tc>
                      <w:tcPr>
                        <w:tcW w:w="3741" w:type="dxa"/>
                        <w:shd w:val="clear" w:color="auto" w:fill="auto"/>
                      </w:tcPr>
                      <w:p w:rsidR="00C270A2" w:rsidRDefault="00C270A2">
                        <w:pPr>
                          <w:spacing w:before="0" w:after="0"/>
                          <w:rPr>
                            <w:rFonts w:ascii="Times New Roman" w:eastAsia="Times New Roman" w:hAnsi="Times New Roman"/>
                            <w:sz w:val="2"/>
                            <w:szCs w:val="20"/>
                          </w:rPr>
                        </w:pPr>
                      </w:p>
                    </w:tc>
                    <w:tc>
                      <w:tcPr>
                        <w:tcW w:w="11631"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C270A2">
                          <w:trPr>
                            <w:trHeight w:val="262"/>
                          </w:trPr>
                          <w:tc>
                            <w:tcPr>
                              <w:tcW w:w="3741"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C270A2" w:rsidRDefault="00C270A2">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C270A2">
                          <w:trPr>
                            <w:trHeight w:val="262"/>
                          </w:trPr>
                          <w:tc>
                            <w:tcPr>
                              <w:tcW w:w="11631"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Pregledom i stručnom ocenom zajedničke ponude podnete od strane ponuđača:</w:t>
                              </w:r>
                              <w:r>
                                <w:rPr>
                                  <w:rFonts w:ascii="Arial" w:eastAsia="Arial" w:hAnsi="Arial"/>
                                  <w:b/>
                                  <w:color w:val="000000"/>
                                  <w:sz w:val="20"/>
                                  <w:szCs w:val="20"/>
                                </w:rPr>
                                <w:br/>
                                <w:t xml:space="preserve">AUTO-GARANT d.o.o., ul. Ibarski put br.100, 32212 Preljina i S-LEASING d.o.o., ul. Milutina Milankovića br. 3a, 11070 Beograd (Novi Beograd), ponuda broj </w:t>
                              </w:r>
                              <w:r>
                                <w:rPr>
                                  <w:rFonts w:ascii="Arial" w:eastAsia="Arial" w:hAnsi="Arial"/>
                                  <w:b/>
                                  <w:color w:val="000000"/>
                                  <w:sz w:val="20"/>
                                  <w:szCs w:val="20"/>
                                </w:rPr>
                                <w:t>03/13, podnete elektronskim sredstvima putem Portala javnih nabavki,  dana 16.03.2024. godine u 15:35:07 časova, sa ukupnom cenom ponude od 4.423.974,75 dinara bez PDV-a i rokom isporuke 20 dana, tj. pregledom i ocenom dostavljene izjave o ispunjenosti kri</w:t>
                              </w:r>
                              <w:r>
                                <w:rPr>
                                  <w:rFonts w:ascii="Arial" w:eastAsia="Arial" w:hAnsi="Arial"/>
                                  <w:b/>
                                  <w:color w:val="000000"/>
                                  <w:sz w:val="20"/>
                                  <w:szCs w:val="20"/>
                                </w:rPr>
                                <w:t xml:space="preserve">terijuma za kvalitativni izbor privrednog subjekta, odnosno podataka sadržanih u okviru istie i ostalih dokumenata priloženih u podnetoj ponudi u skladu sa Uputstvom ponuđačima kako da sačine ponudu iz predmetnog otvorenog postupka javne nabavke, proverom </w:t>
                              </w:r>
                              <w:r>
                                <w:rPr>
                                  <w:rFonts w:ascii="Arial" w:eastAsia="Arial" w:hAnsi="Arial"/>
                                  <w:b/>
                                  <w:color w:val="000000"/>
                                  <w:sz w:val="20"/>
                                  <w:szCs w:val="20"/>
                                </w:rPr>
                                <w:t>ispunjenosti kriterijuma na osnovu izvršenog uvida u javno objavljene zvanične podatke na internet stranicama: APR - www.apr.gov.rs - registri - pretrage - privredna društva,  registar ponuđača, f pregleda i ocene dostavljenih dokaza o ispunjenosti kriteri</w:t>
                              </w:r>
                              <w:r>
                                <w:rPr>
                                  <w:rFonts w:ascii="Arial" w:eastAsia="Arial" w:hAnsi="Arial"/>
                                  <w:b/>
                                  <w:color w:val="000000"/>
                                  <w:sz w:val="20"/>
                                  <w:szCs w:val="20"/>
                                </w:rPr>
                                <w:t xml:space="preserve">juma za kvalitativni izbor privrednog subjekta dostavljenih po upućenom zahtevu ponuđaču koji je dostavio ekonomski najpovoljniju ponudu za dostavu dokaza od strane Naručioca, utvrđeno je da kod gore označene podnete ponude ne postoji osnov za isključenje </w:t>
                              </w:r>
                              <w:r>
                                <w:rPr>
                                  <w:rFonts w:ascii="Arial" w:eastAsia="Arial" w:hAnsi="Arial"/>
                                  <w:b/>
                                  <w:color w:val="000000"/>
                                  <w:sz w:val="20"/>
                                  <w:szCs w:val="20"/>
                                </w:rPr>
                                <w:t>privrednog subjekata, da su ispunjeni kriterijumi za izbor privrednog subjekta, da su ispunjeni zahtevi i uslovi u vezi sa predmetom nabavke i tehičkim specifikacijama, da ne postoje valjani dokazi o povredi konkurencije ili korupciji, da nisu utvrđeni dru</w:t>
                              </w:r>
                              <w:r>
                                <w:rPr>
                                  <w:rFonts w:ascii="Arial" w:eastAsia="Arial" w:hAnsi="Arial"/>
                                  <w:b/>
                                  <w:color w:val="000000"/>
                                  <w:sz w:val="20"/>
                                  <w:szCs w:val="20"/>
                                </w:rPr>
                                <w:t>gi nedostaci zbog kojih nije moguće utvrditi stvarnu sadržinu ponude ili nije moguće uporediti je sa drugim ponudama.</w:t>
                              </w:r>
                              <w:r>
                                <w:rPr>
                                  <w:rFonts w:ascii="Arial" w:eastAsia="Arial" w:hAnsi="Arial"/>
                                  <w:b/>
                                  <w:color w:val="000000"/>
                                  <w:sz w:val="20"/>
                                  <w:szCs w:val="20"/>
                                </w:rPr>
                                <w:br/>
                              </w:r>
                              <w:r>
                                <w:rPr>
                                  <w:rFonts w:ascii="Arial" w:eastAsia="Arial" w:hAnsi="Arial"/>
                                  <w:b/>
                                  <w:color w:val="000000"/>
                                  <w:sz w:val="20"/>
                                  <w:szCs w:val="20"/>
                                </w:rPr>
                                <w:lastRenderedPageBreak/>
                                <w:t>Komisija za javnu nabavku utvrđuje da ukupno ponuđena cena iz ponude napred navedenog ponuđača koji je blagovremeno podneo ponudu u predme</w:t>
                              </w:r>
                              <w:r>
                                <w:rPr>
                                  <w:rFonts w:ascii="Arial" w:eastAsia="Arial" w:hAnsi="Arial"/>
                                  <w:b/>
                                  <w:color w:val="000000"/>
                                  <w:sz w:val="20"/>
                                  <w:szCs w:val="20"/>
                                </w:rPr>
                                <w:t>tnom otvorenom postupku javne nabavke  prelazi iznos procenjene vrednosti predmeta javne nabavke određen Odlukom o sprovođenju postupka javne nabavke broj 6/2024-1 OPD od 05.03.2024.godine., i to iz razloga što je u ponudi sadržana ukupna cena plaćanja dob</w:t>
                              </w:r>
                              <w:r>
                                <w:rPr>
                                  <w:rFonts w:ascii="Arial" w:eastAsia="Arial" w:hAnsi="Arial"/>
                                  <w:b/>
                                  <w:color w:val="000000"/>
                                  <w:sz w:val="20"/>
                                  <w:szCs w:val="20"/>
                                </w:rPr>
                                <w:t>ra putem finansijskog lizinga na 60 rata uz učešće 10%.</w:t>
                              </w:r>
                              <w:r>
                                <w:rPr>
                                  <w:rFonts w:ascii="Arial" w:eastAsia="Arial" w:hAnsi="Arial"/>
                                  <w:b/>
                                  <w:color w:val="000000"/>
                                  <w:sz w:val="20"/>
                                  <w:szCs w:val="20"/>
                                </w:rPr>
                                <w:br/>
                                <w:t>Ponude koja nije odbijena, ocenjivana je i rangirana prema kriterijumu za dodelu ugovora koji je određen u dokumentaciji o nabavci, tj. konkursnoj dokumentaciji - ugovor se dodeljuje ekonomski najpovo</w:t>
                              </w:r>
                              <w:r>
                                <w:rPr>
                                  <w:rFonts w:ascii="Arial" w:eastAsia="Arial" w:hAnsi="Arial"/>
                                  <w:b/>
                                  <w:color w:val="000000"/>
                                  <w:sz w:val="20"/>
                                  <w:szCs w:val="20"/>
                                </w:rPr>
                                <w:t>ljnijoj ponudi koja se određuje na osnovu kriterijuma cene i na osnovu navedenog izvršeno je rangiranje ponuda, kao i utvrđivanje činjenice da su se stekli uslovi za dodelu ugovora.</w:t>
                              </w:r>
                              <w:r>
                                <w:rPr>
                                  <w:rFonts w:ascii="Arial" w:eastAsia="Arial" w:hAnsi="Arial"/>
                                  <w:b/>
                                  <w:color w:val="000000"/>
                                  <w:sz w:val="20"/>
                                  <w:szCs w:val="20"/>
                                </w:rPr>
                                <w:br/>
                                <w:t xml:space="preserve">U skladu sa označenim, Komisija za javnu nabavku je predložila odgovornom </w:t>
                              </w:r>
                              <w:r>
                                <w:rPr>
                                  <w:rFonts w:ascii="Arial" w:eastAsia="Arial" w:hAnsi="Arial"/>
                                  <w:b/>
                                  <w:color w:val="000000"/>
                                  <w:sz w:val="20"/>
                                  <w:szCs w:val="20"/>
                                </w:rPr>
                                <w:t>licu Naručioca da donese odluku o dodeli ugovora zajedničkoj ponudi:</w:t>
                              </w:r>
                              <w:r>
                                <w:rPr>
                                  <w:rFonts w:ascii="Arial" w:eastAsia="Arial" w:hAnsi="Arial"/>
                                  <w:b/>
                                  <w:color w:val="000000"/>
                                  <w:sz w:val="20"/>
                                  <w:szCs w:val="20"/>
                                </w:rPr>
                                <w:br/>
                                <w:t>AUTO-GARANT d.o.o., ul. Ibarski put br.100, 32212 Preljina i S-LEASING d.o.o., ul. Milutina Milankovića br. 3a, 11070 Beograd (Novi Beograd), ponuda broj 03/13, podnete elektronskim sreds</w:t>
                              </w:r>
                              <w:r>
                                <w:rPr>
                                  <w:rFonts w:ascii="Arial" w:eastAsia="Arial" w:hAnsi="Arial"/>
                                  <w:b/>
                                  <w:color w:val="000000"/>
                                  <w:sz w:val="20"/>
                                  <w:szCs w:val="20"/>
                                </w:rPr>
                                <w:t>tvima putem Portala javnih nabavki,  dana 16.03.2024. godine u 15:35:07 časova, sa ukupnom cenom ponude od 4.423.974,75 dinara bez PDV-a i rokom isporuke 20 dana, te je odlučeno kao u izreci ove odluke.</w:t>
                              </w:r>
                              <w:r>
                                <w:rPr>
                                  <w:rFonts w:ascii="Arial" w:eastAsia="Arial" w:hAnsi="Arial"/>
                                  <w:b/>
                                  <w:color w:val="000000"/>
                                  <w:sz w:val="20"/>
                                  <w:szCs w:val="20"/>
                                </w:rPr>
                                <w:br/>
                              </w:r>
                            </w:p>
                          </w:tc>
                        </w:tr>
                      </w:tbl>
                      <w:p w:rsidR="00C270A2" w:rsidRDefault="00C270A2">
                        <w:pPr>
                          <w:spacing w:before="0" w:after="0"/>
                          <w:rPr>
                            <w:rFonts w:ascii="Times New Roman" w:eastAsia="Times New Roman" w:hAnsi="Times New Roman"/>
                            <w:sz w:val="20"/>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16"/>
                    </w:trPr>
                    <w:tc>
                      <w:tcPr>
                        <w:tcW w:w="3741" w:type="dxa"/>
                        <w:shd w:val="clear" w:color="auto" w:fill="auto"/>
                      </w:tcPr>
                      <w:p w:rsidR="00C270A2" w:rsidRDefault="00C270A2">
                        <w:pPr>
                          <w:spacing w:before="0" w:after="0"/>
                          <w:rPr>
                            <w:rFonts w:ascii="Times New Roman" w:eastAsia="Times New Roman" w:hAnsi="Times New Roman"/>
                            <w:sz w:val="2"/>
                            <w:szCs w:val="20"/>
                          </w:rPr>
                        </w:pPr>
                      </w:p>
                    </w:tc>
                    <w:tc>
                      <w:tcPr>
                        <w:tcW w:w="11631"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514"/>
        </w:trPr>
        <w:tc>
          <w:tcPr>
            <w:tcW w:w="15392" w:type="dxa"/>
            <w:shd w:val="clear" w:color="auto" w:fill="auto"/>
          </w:tcPr>
          <w:p w:rsidR="00C270A2" w:rsidRDefault="00C270A2">
            <w:pPr>
              <w:spacing w:before="0" w:after="0"/>
              <w:rPr>
                <w:rFonts w:ascii="Times New Roman" w:eastAsia="Times New Roman" w:hAnsi="Times New Roman"/>
                <w:sz w:val="2"/>
                <w:szCs w:val="20"/>
              </w:rPr>
            </w:pPr>
          </w:p>
        </w:tc>
        <w:tc>
          <w:tcPr>
            <w:tcW w:w="13" w:type="dxa"/>
            <w:shd w:val="clear" w:color="auto" w:fill="auto"/>
          </w:tcPr>
          <w:p w:rsidR="00C270A2" w:rsidRDefault="00C270A2">
            <w:pPr>
              <w:spacing w:before="0" w:after="0"/>
              <w:rPr>
                <w:rFonts w:ascii="Times New Roman" w:eastAsia="Times New Roman" w:hAnsi="Times New Roman"/>
                <w:sz w:val="2"/>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C270A2">
              <w:trPr>
                <w:trHeight w:val="418"/>
              </w:trPr>
              <w:tc>
                <w:tcPr>
                  <w:tcW w:w="15411" w:type="dxa"/>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4"/>
                      <w:szCs w:val="20"/>
                    </w:rPr>
                    <w:t xml:space="preserve">Podaci o članovima grupe </w:t>
                  </w:r>
                  <w:r>
                    <w:rPr>
                      <w:rFonts w:ascii="Arial" w:eastAsia="Arial" w:hAnsi="Arial"/>
                      <w:b/>
                      <w:color w:val="000000"/>
                      <w:sz w:val="24"/>
                      <w:szCs w:val="20"/>
                    </w:rPr>
                    <w:t>izabranog ponuđača i delovima koje će izvršavati članovi</w:t>
                  </w:r>
                </w:p>
              </w:tc>
            </w:tr>
            <w:tr w:rsidR="00C270A2">
              <w:trPr>
                <w:trHeight w:val="143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40"/>
                    <w:gridCol w:w="26"/>
                  </w:tblGrid>
                  <w:tr w:rsidR="00C270A2">
                    <w:trPr>
                      <w:trHeight w:val="40"/>
                    </w:trPr>
                    <w:tc>
                      <w:tcPr>
                        <w:tcW w:w="15384" w:type="dxa"/>
                        <w:shd w:val="clear" w:color="auto" w:fill="auto"/>
                      </w:tcPr>
                      <w:p w:rsidR="00C270A2" w:rsidRDefault="00C270A2">
                        <w:pPr>
                          <w:spacing w:before="0" w:after="0"/>
                          <w:rPr>
                            <w:rFonts w:ascii="Times New Roman" w:eastAsia="Times New Roman" w:hAnsi="Times New Roman"/>
                            <w:sz w:val="2"/>
                            <w:szCs w:val="20"/>
                          </w:rPr>
                        </w:pPr>
                      </w:p>
                    </w:tc>
                    <w:tc>
                      <w:tcPr>
                        <w:tcW w:w="26" w:type="dxa"/>
                        <w:shd w:val="clear" w:color="auto" w:fill="auto"/>
                      </w:tcPr>
                      <w:p w:rsidR="00C270A2" w:rsidRDefault="00C270A2">
                        <w:pPr>
                          <w:spacing w:before="0" w:after="0"/>
                          <w:rPr>
                            <w:rFonts w:ascii="Times New Roman" w:eastAsia="Times New Roman" w:hAnsi="Times New Roman"/>
                            <w:sz w:val="2"/>
                            <w:szCs w:val="20"/>
                          </w:rPr>
                        </w:pPr>
                      </w:p>
                    </w:tc>
                  </w:tr>
                  <w:tr w:rsidR="00C270A2">
                    <w:tc>
                      <w:tcPr>
                        <w:tcW w:w="15384" w:type="dxa"/>
                        <w:shd w:val="clear" w:color="auto" w:fill="auto"/>
                      </w:tcPr>
                      <w:tbl>
                        <w:tblPr>
                          <w:tblW w:w="0" w:type="auto"/>
                          <w:tblInd w:w="39" w:type="dxa"/>
                          <w:tblCellMar>
                            <w:left w:w="0" w:type="dxa"/>
                            <w:right w:w="0" w:type="dxa"/>
                          </w:tblCellMar>
                          <w:tblLook w:val="0000"/>
                        </w:tblPr>
                        <w:tblGrid>
                          <w:gridCol w:w="4164"/>
                          <w:gridCol w:w="3868"/>
                          <w:gridCol w:w="3837"/>
                          <w:gridCol w:w="3414"/>
                        </w:tblGrid>
                        <w:tr w:rsidR="00C270A2">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r>
                              <w:r>
                                <w:rPr>
                                  <w:rFonts w:ascii="Arial" w:eastAsia="Arial" w:hAnsi="Arial"/>
                                  <w:color w:val="000000"/>
                                  <w:sz w:val="20"/>
                                  <w:szCs w:val="20"/>
                                </w:rPr>
                                <w:br/>
                              </w:r>
                            </w:p>
                          </w:tc>
                        </w:tr>
                        <w:tr w:rsidR="00C270A2">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b/>
                                  <w:color w:val="000000"/>
                                  <w:sz w:val="20"/>
                                  <w:szCs w:val="20"/>
                                </w:rPr>
                                <w:t>AUTO-GARANT DOO</w:t>
                              </w:r>
                            </w:p>
                          </w:tc>
                        </w:tr>
                        <w:tr w:rsidR="00C270A2">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S-LEASING DOO BEOGRAD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r>
                        <w:tr w:rsidR="00C270A2">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6729BA">
                              <w:pPr>
                                <w:spacing w:before="0" w:after="0"/>
                                <w:rPr>
                                  <w:rFonts w:ascii="Times New Roman" w:eastAsia="Times New Roman" w:hAnsi="Times New Roman"/>
                                  <w:sz w:val="20"/>
                                  <w:szCs w:val="20"/>
                                </w:rPr>
                              </w:pPr>
                              <w:r>
                                <w:rPr>
                                  <w:rFonts w:ascii="Arial" w:eastAsia="Arial" w:hAnsi="Arial"/>
                                  <w:color w:val="000000"/>
                                  <w:sz w:val="20"/>
                                  <w:szCs w:val="20"/>
                                </w:rPr>
                                <w:t xml:space="preserve">DRUŠTVO SA OGRANIČENOM ODGOVORNOŠĆU </w:t>
                              </w:r>
                              <w:r>
                                <w:rPr>
                                  <w:rFonts w:ascii="Arial" w:eastAsia="Arial" w:hAnsi="Arial"/>
                                  <w:color w:val="000000"/>
                                  <w:sz w:val="20"/>
                                  <w:szCs w:val="20"/>
                                </w:rPr>
                                <w:t>ZA PROIZVODNJU, TRGOVINU I USLUGE AUTO-GARANT, PRELJINA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26" w:type="dxa"/>
                        <w:shd w:val="clear" w:color="auto" w:fill="auto"/>
                      </w:tcPr>
                      <w:p w:rsidR="00C270A2" w:rsidRDefault="00C270A2">
                        <w:pPr>
                          <w:spacing w:before="0" w:after="0"/>
                          <w:rPr>
                            <w:rFonts w:ascii="Times New Roman" w:eastAsia="Times New Roman" w:hAnsi="Times New Roman"/>
                            <w:sz w:val="2"/>
                            <w:szCs w:val="20"/>
                          </w:rPr>
                        </w:pPr>
                      </w:p>
                    </w:tc>
                  </w:tr>
                  <w:tr w:rsidR="00C270A2">
                    <w:trPr>
                      <w:trHeight w:val="30"/>
                    </w:trPr>
                    <w:tc>
                      <w:tcPr>
                        <w:tcW w:w="15384" w:type="dxa"/>
                        <w:shd w:val="clear" w:color="auto" w:fill="auto"/>
                      </w:tcPr>
                      <w:p w:rsidR="00C270A2" w:rsidRDefault="00C270A2">
                        <w:pPr>
                          <w:spacing w:before="0" w:after="0"/>
                          <w:rPr>
                            <w:rFonts w:ascii="Times New Roman" w:eastAsia="Times New Roman" w:hAnsi="Times New Roman"/>
                            <w:sz w:val="2"/>
                            <w:szCs w:val="20"/>
                          </w:rPr>
                        </w:pPr>
                      </w:p>
                    </w:tc>
                    <w:tc>
                      <w:tcPr>
                        <w:tcW w:w="26"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C270A2">
                  <w:pPr>
                    <w:spacing w:before="0" w:after="0"/>
                    <w:rPr>
                      <w:rFonts w:ascii="Times New Roman" w:eastAsia="Times New Roman" w:hAnsi="Times New Roman"/>
                      <w:sz w:val="20"/>
                      <w:szCs w:val="20"/>
                    </w:rPr>
                  </w:pPr>
                </w:p>
              </w:tc>
            </w:tr>
          </w:tbl>
          <w:p w:rsidR="00C270A2" w:rsidRDefault="00C270A2">
            <w:pPr>
              <w:spacing w:before="0" w:after="0"/>
              <w:rPr>
                <w:rFonts w:ascii="Times New Roman" w:eastAsia="Times New Roman" w:hAnsi="Times New Roman"/>
                <w:sz w:val="20"/>
                <w:szCs w:val="20"/>
              </w:rPr>
            </w:pPr>
          </w:p>
        </w:tc>
        <w:tc>
          <w:tcPr>
            <w:tcW w:w="179" w:type="dxa"/>
            <w:shd w:val="clear" w:color="auto" w:fill="auto"/>
          </w:tcPr>
          <w:p w:rsidR="00C270A2" w:rsidRDefault="00C270A2">
            <w:pPr>
              <w:spacing w:before="0" w:after="0"/>
              <w:rPr>
                <w:rFonts w:ascii="Times New Roman" w:eastAsia="Times New Roman" w:hAnsi="Times New Roman"/>
                <w:sz w:val="2"/>
                <w:szCs w:val="20"/>
              </w:rPr>
            </w:pPr>
          </w:p>
        </w:tc>
      </w:tr>
    </w:tbl>
    <w:p w:rsidR="00C270A2" w:rsidRDefault="00C270A2">
      <w:pPr>
        <w:spacing w:before="0" w:after="0"/>
        <w:rPr>
          <w:rFonts w:ascii="Times New Roman" w:eastAsia="Times New Roman" w:hAnsi="Times New Roman"/>
          <w:sz w:val="20"/>
          <w:szCs w:val="20"/>
        </w:rPr>
        <w:sectPr w:rsidR="00C270A2">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Pr="00A37023" w:rsidRDefault="006729BA" w:rsidP="008C5725">
      <w:pPr>
        <w:rPr>
          <w:sz w:val="20"/>
          <w:szCs w:val="20"/>
        </w:rPr>
      </w:pPr>
      <w:bookmarkStart w:id="39" w:name="1_0"/>
      <w:bookmarkStart w:id="40" w:name="_Hlk32839505_0"/>
      <w:bookmarkEnd w:id="39"/>
      <w:r w:rsidRPr="00A37023">
        <w:rPr>
          <w:rFonts w:ascii="Calibri" w:eastAsia="Calibri" w:hAnsi="Calibri" w:cs="Calibri"/>
          <w:sz w:val="20"/>
          <w:szCs w:val="20"/>
        </w:rPr>
        <w:lastRenderedPageBreak/>
        <w:t>Pregledom i stručnom ocenom zajedničke ponude podnete od strane ponuđača:</w:t>
      </w:r>
    </w:p>
    <w:p w:rsidR="00C270A2" w:rsidRPr="00A37023" w:rsidRDefault="006729BA" w:rsidP="008C5725">
      <w:pPr>
        <w:rPr>
          <w:rFonts w:ascii="Calibri" w:eastAsia="Calibri" w:hAnsi="Calibri" w:cs="Calibri"/>
          <w:sz w:val="20"/>
          <w:szCs w:val="20"/>
        </w:rPr>
      </w:pPr>
      <w:r w:rsidRPr="00A37023">
        <w:rPr>
          <w:rFonts w:ascii="Calibri" w:eastAsia="Calibri" w:hAnsi="Calibri" w:cs="Calibri"/>
          <w:sz w:val="20"/>
          <w:szCs w:val="20"/>
        </w:rPr>
        <w:t xml:space="preserve">AUTO-GARANT d.o.o., ul. Ibarski put br.100, 32212 Preljina i S-LEASING d.o.o., ul. </w:t>
      </w:r>
      <w:r w:rsidRPr="00A37023">
        <w:rPr>
          <w:rFonts w:ascii="Calibri" w:eastAsia="Calibri" w:hAnsi="Calibri" w:cs="Calibri"/>
          <w:sz w:val="20"/>
          <w:szCs w:val="20"/>
        </w:rPr>
        <w:t>Milutina Milankovića br. 3a, 11070 Beograd (Novi Beograd), ponuda broj 03/13, podnete elektronskim sredstvima putem Portala javnih nabavki,  dana 16.03.2024. godine u 15:35:07 časova, sa ukupnom cenom ponude od 4.423.974,75 dinara bez PDV-a i rokom isporuk</w:t>
      </w:r>
      <w:r w:rsidRPr="00A37023">
        <w:rPr>
          <w:rFonts w:ascii="Calibri" w:eastAsia="Calibri" w:hAnsi="Calibri" w:cs="Calibri"/>
          <w:sz w:val="20"/>
          <w:szCs w:val="20"/>
        </w:rPr>
        <w:t xml:space="preserve">e 20 dana, tj. pregledom i ocenom dostavljene izjave o ispunjenosti kriterijuma za kvalitativni izbor privrednog subjekta, odnosno podataka sadržanih u okviru istie i ostalih dokumenata priloženih u podnetoj ponudi u skladu sa Uputstvom ponuđačima kako da </w:t>
      </w:r>
      <w:r w:rsidRPr="00A37023">
        <w:rPr>
          <w:rFonts w:ascii="Calibri" w:eastAsia="Calibri" w:hAnsi="Calibri" w:cs="Calibri"/>
          <w:sz w:val="20"/>
          <w:szCs w:val="20"/>
        </w:rPr>
        <w:t xml:space="preserve">sačine ponudu iz predmetnog otvorenog postupka javne nabavke, proverom ispunjenosti kriterijuma na osnovu izvršenog uvida u javno objavljene zvanične podatke na internet stranicama: APR - www.apr.gov.rs - registri - pretrage - privredna društva,  registar </w:t>
      </w:r>
      <w:r w:rsidRPr="00A37023">
        <w:rPr>
          <w:rFonts w:ascii="Calibri" w:eastAsia="Calibri" w:hAnsi="Calibri" w:cs="Calibri"/>
          <w:sz w:val="20"/>
          <w:szCs w:val="20"/>
        </w:rPr>
        <w:t xml:space="preserve">ponuđača, f pregleda i ocene dostavljenih dokaza o ispunjenosti kriterijuma za kvalitativni izbor privrednog subjekta dostavljenih po upućenom zahtevu ponuđaču koji je dostavio ekonomski najpovoljniju ponudu za dostavu dokaza od strane Naručioca, utvrđeno </w:t>
      </w:r>
      <w:r w:rsidRPr="00A37023">
        <w:rPr>
          <w:rFonts w:ascii="Calibri" w:eastAsia="Calibri" w:hAnsi="Calibri" w:cs="Calibri"/>
          <w:sz w:val="20"/>
          <w:szCs w:val="20"/>
        </w:rPr>
        <w:t>je da kod gore označene podnete ponude ne postoji osnov za isključenje privrednog subjekata, da su ispunjeni kriterijumi za izbor privrednog subjekta, da su ispunjeni zahtevi i uslovi u vezi sa predmetom nabavke i tehičkim specifikacijama, da ne postoje va</w:t>
      </w:r>
      <w:r w:rsidRPr="00A37023">
        <w:rPr>
          <w:rFonts w:ascii="Calibri" w:eastAsia="Calibri" w:hAnsi="Calibri" w:cs="Calibri"/>
          <w:sz w:val="20"/>
          <w:szCs w:val="20"/>
        </w:rPr>
        <w:t>ljani dokazi o povredi konkurencije ili korupciji, da nisu utvrđeni drugi nedostaci zbog kojih nije moguće utvrditi stvarnu sadržinu ponude ili nije moguće uporediti je sa drugim ponudama.</w:t>
      </w:r>
    </w:p>
    <w:p w:rsidR="00C270A2" w:rsidRPr="00A37023" w:rsidRDefault="006729BA" w:rsidP="008C5725">
      <w:pPr>
        <w:rPr>
          <w:rFonts w:ascii="Calibri" w:eastAsia="Calibri" w:hAnsi="Calibri" w:cs="Calibri"/>
          <w:sz w:val="20"/>
          <w:szCs w:val="20"/>
        </w:rPr>
      </w:pPr>
      <w:r w:rsidRPr="00A37023">
        <w:rPr>
          <w:rFonts w:ascii="Calibri" w:eastAsia="Calibri" w:hAnsi="Calibri" w:cs="Calibri"/>
          <w:sz w:val="20"/>
          <w:szCs w:val="20"/>
        </w:rPr>
        <w:t>Komisija za javnu nabavku utvrđuje da ukupno ponuđena cena iz ponud</w:t>
      </w:r>
      <w:r w:rsidRPr="00A37023">
        <w:rPr>
          <w:rFonts w:ascii="Calibri" w:eastAsia="Calibri" w:hAnsi="Calibri" w:cs="Calibri"/>
          <w:sz w:val="20"/>
          <w:szCs w:val="20"/>
        </w:rPr>
        <w:t>e napred navedenog ponuđača koji je blagovremeno podneo ponudu u predmetnom otvorenom postupku javne nabavke  prelazi iznos procenjene vrednosti predmeta javne nabavke određen Odlukom o sprovođenju postupka javne nabavke broj 6/2024-1 OPD od 05.03.2024.god</w:t>
      </w:r>
      <w:r w:rsidRPr="00A37023">
        <w:rPr>
          <w:rFonts w:ascii="Calibri" w:eastAsia="Calibri" w:hAnsi="Calibri" w:cs="Calibri"/>
          <w:sz w:val="20"/>
          <w:szCs w:val="20"/>
        </w:rPr>
        <w:t>ine., i to iz razloga što je u ponudi sadržana ukupna cena plaćanja dobra putem finansijskog lizinga na 60 rata uz učešće 10%.</w:t>
      </w:r>
    </w:p>
    <w:p w:rsidR="00C270A2" w:rsidRPr="00A37023" w:rsidRDefault="006729BA" w:rsidP="008C5725">
      <w:pPr>
        <w:rPr>
          <w:rFonts w:ascii="Calibri" w:eastAsia="Calibri" w:hAnsi="Calibri" w:cs="Calibri"/>
          <w:sz w:val="20"/>
          <w:szCs w:val="20"/>
        </w:rPr>
      </w:pPr>
      <w:r w:rsidRPr="00A37023">
        <w:rPr>
          <w:rFonts w:ascii="Calibri" w:eastAsia="Calibri" w:hAnsi="Calibri" w:cs="Calibri"/>
          <w:sz w:val="20"/>
          <w:szCs w:val="20"/>
        </w:rPr>
        <w:t>Ponude koja nije odbijena, ocenjivana je i rangirana prema kriterijumu za dodelu ugovora koji je određen u dokumentaciji o nabavc</w:t>
      </w:r>
      <w:r w:rsidRPr="00A37023">
        <w:rPr>
          <w:rFonts w:ascii="Calibri" w:eastAsia="Calibri" w:hAnsi="Calibri" w:cs="Calibri"/>
          <w:sz w:val="20"/>
          <w:szCs w:val="20"/>
        </w:rPr>
        <w:t>i, tj. konkursnoj dokumentaciji - ugovor se dodeljuje ekonomski najpovoljnijoj ponudi koja se određuje na osnovu kriterijuma cene i na osnovu navedenog izvršeno je rangiranje ponuda, kao i utvrđivanje činjenice da su se stekli uslovi za dodelu ugovora.</w:t>
      </w:r>
    </w:p>
    <w:p w:rsidR="00C270A2" w:rsidRPr="00A37023" w:rsidRDefault="006729BA" w:rsidP="008C5725">
      <w:pPr>
        <w:rPr>
          <w:rFonts w:ascii="Calibri" w:eastAsia="Calibri" w:hAnsi="Calibri" w:cs="Calibri"/>
          <w:sz w:val="20"/>
          <w:szCs w:val="20"/>
        </w:rPr>
      </w:pPr>
      <w:r w:rsidRPr="00A37023">
        <w:rPr>
          <w:rFonts w:ascii="Calibri" w:eastAsia="Calibri" w:hAnsi="Calibri" w:cs="Calibri"/>
          <w:sz w:val="20"/>
          <w:szCs w:val="20"/>
        </w:rPr>
        <w:t>U s</w:t>
      </w:r>
      <w:r w:rsidRPr="00A37023">
        <w:rPr>
          <w:rFonts w:ascii="Calibri" w:eastAsia="Calibri" w:hAnsi="Calibri" w:cs="Calibri"/>
          <w:sz w:val="20"/>
          <w:szCs w:val="20"/>
        </w:rPr>
        <w:t>kladu sa označenim, Komisija za javnu nabavku je predložila odgovornom licu Naručioca da donese odluku o dodeli ugovora zajedničkoj ponudi:</w:t>
      </w:r>
    </w:p>
    <w:p w:rsidR="00C270A2" w:rsidRPr="00A37023" w:rsidRDefault="006729BA" w:rsidP="008C5725">
      <w:pPr>
        <w:rPr>
          <w:rFonts w:ascii="Calibri" w:eastAsia="Calibri" w:hAnsi="Calibri" w:cs="Calibri"/>
          <w:sz w:val="20"/>
          <w:szCs w:val="20"/>
        </w:rPr>
      </w:pPr>
      <w:r w:rsidRPr="00A37023">
        <w:rPr>
          <w:rFonts w:ascii="Calibri" w:eastAsia="Calibri" w:hAnsi="Calibri" w:cs="Calibri"/>
          <w:sz w:val="20"/>
          <w:szCs w:val="20"/>
        </w:rPr>
        <w:t>AUTO-GARANT d.o.o., ul. Ibarski put br.100, 32212 Preljina i S-LEASING d.o.o., ul. Milutina Milankovića br. 3a, 1107</w:t>
      </w:r>
      <w:r w:rsidRPr="00A37023">
        <w:rPr>
          <w:rFonts w:ascii="Calibri" w:eastAsia="Calibri" w:hAnsi="Calibri" w:cs="Calibri"/>
          <w:sz w:val="20"/>
          <w:szCs w:val="20"/>
        </w:rPr>
        <w:t>0 Beograd (Novi Beograd), ponuda broj 03/13, podnete elektronskim sredstvima putem Portala javnih nabavki,  dana 16.03.2024. godine u 15:35:07 časova, sa ukupnom cenom ponude od 4.423.974,75 dinara bez PDV-a i rokom isporuke 20 dana, te je odlučeno kao u i</w:t>
      </w:r>
      <w:r w:rsidRPr="00A37023">
        <w:rPr>
          <w:rFonts w:ascii="Calibri" w:eastAsia="Calibri" w:hAnsi="Calibri" w:cs="Calibri"/>
          <w:sz w:val="20"/>
          <w:szCs w:val="20"/>
        </w:rPr>
        <w:t>zreci ove odluke.</w:t>
      </w:r>
    </w:p>
    <w:p w:rsidR="00C270A2" w:rsidRPr="00A37023" w:rsidRDefault="00C270A2" w:rsidP="008C5725">
      <w:pPr>
        <w:rPr>
          <w:rFonts w:ascii="Calibri" w:eastAsia="Calibri" w:hAnsi="Calibri" w:cs="Calibri"/>
          <w:sz w:val="20"/>
          <w:szCs w:val="20"/>
        </w:rPr>
      </w:pPr>
    </w:p>
    <w:p w:rsidR="001F55F6" w:rsidRPr="00F61EC9" w:rsidRDefault="006729BA"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w:t>
      </w:r>
      <w:r w:rsidR="006B1D7A">
        <w:rPr>
          <w:rFonts w:eastAsia="Times New Roman" w:cstheme="minorHAnsi"/>
          <w:b/>
          <w:noProof/>
          <w:sz w:val="24"/>
          <w:szCs w:val="24"/>
          <w:lang w:val="sr-Latn-BA" w:eastAsia="lv-LV"/>
        </w:rPr>
        <w:t>n</w:t>
      </w:r>
      <w:r w:rsidRPr="00F61EC9">
        <w:rPr>
          <w:rFonts w:eastAsia="Times New Roman" w:cstheme="minorHAnsi"/>
          <w:b/>
          <w:noProof/>
          <w:sz w:val="24"/>
          <w:szCs w:val="24"/>
          <w:lang w:val="sr-Latn-BA" w:eastAsia="lv-LV"/>
        </w:rPr>
        <w:t>om sredstvu:</w:t>
      </w:r>
    </w:p>
    <w:p w:rsidR="001F55F6" w:rsidRPr="001F55F6" w:rsidRDefault="006729BA" w:rsidP="008C5725">
      <w:pPr>
        <w:spacing w:before="120" w:after="120"/>
        <w:rPr>
          <w:rFonts w:ascii="Calibri" w:eastAsia="Calibri" w:hAnsi="Calibri" w:cs="Calibri"/>
          <w:sz w:val="20"/>
          <w:szCs w:val="20"/>
          <w:lang w:val="sr-Latn-BA"/>
        </w:rPr>
      </w:pPr>
      <w:bookmarkStart w:id="41" w:name="2_0"/>
      <w:bookmarkEnd w:id="40"/>
      <w:bookmarkEnd w:id="41"/>
      <w:r w:rsidRPr="001F55F6">
        <w:rPr>
          <w:rFonts w:ascii="Calibri" w:eastAsia="Calibri" w:hAnsi="Calibri" w:cs="Calibri"/>
          <w:sz w:val="20"/>
          <w:szCs w:val="20"/>
          <w:lang w:val="sr-Latn-BA"/>
        </w:rPr>
        <w:t xml:space="preserve">Protiv ove odluke, ponuđač može da podnese zahtev za zaštitu prava u roku od deset dana od dana objavljivanja na Portalu javnih nabavki u skladu sa odredbama Zakona o javnim nabavkama („Službeni glasnik“, </w:t>
      </w:r>
      <w:r w:rsidRPr="001F55F6">
        <w:rPr>
          <w:rFonts w:ascii="Calibri" w:eastAsia="Calibri" w:hAnsi="Calibri" w:cs="Calibri"/>
          <w:sz w:val="20"/>
          <w:szCs w:val="20"/>
          <w:lang w:val="sr-Latn-BA"/>
        </w:rPr>
        <w:t>broj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9BA" w:rsidRDefault="006729BA" w:rsidP="00C270A2">
      <w:pPr>
        <w:spacing w:before="0" w:after="0"/>
      </w:pPr>
      <w:r>
        <w:separator/>
      </w:r>
    </w:p>
  </w:endnote>
  <w:endnote w:type="continuationSeparator" w:id="1">
    <w:p w:rsidR="006729BA" w:rsidRDefault="006729BA" w:rsidP="00C270A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C270A2" w:rsidP="005349E8">
    <w:pPr>
      <w:pStyle w:val="Footer"/>
      <w:tabs>
        <w:tab w:val="clear" w:pos="4680"/>
        <w:tab w:val="clear" w:pos="9360"/>
        <w:tab w:val="center" w:pos="5103"/>
        <w:tab w:val="right" w:pos="10205"/>
      </w:tabs>
      <w:rPr>
        <w:caps/>
        <w:szCs w:val="18"/>
        <w:lang w:val="hr-HR"/>
      </w:rPr>
    </w:pPr>
    <w:r w:rsidRPr="00C270A2">
      <w:rPr>
        <w:caps/>
        <w:noProof/>
        <w:sz w:val="12"/>
        <w:szCs w:val="12"/>
        <w:lang w:val="hr-HR"/>
      </w:rPr>
      <w:pict>
        <v:line id="Straight Connector 2" o:spid="_x0000_s2049" style="position:absolute;z-index:251659264;visibility:visible;mso-width-relative:margin" from="0,-2.2pt" to="510.1pt,-2.2pt" strokeweight=".5pt">
          <v:stroke joinstyle="miter"/>
          <w10:wrap type="topAndBottom"/>
        </v:line>
      </w:pict>
    </w:r>
    <w:r w:rsidR="001F55F6" w:rsidRPr="001F55F6">
      <w:rPr>
        <w:caps/>
        <w:noProof/>
        <w:sz w:val="12"/>
        <w:szCs w:val="12"/>
        <w:lang w:val="hr-HR"/>
      </w:rPr>
      <w:t>ODLUKA O DODELI UGOVORA</w:t>
    </w:r>
    <w:r w:rsidR="006729BA">
      <w:rPr>
        <w:caps/>
        <w:sz w:val="12"/>
        <w:szCs w:val="12"/>
        <w:lang w:val="hr-HR"/>
      </w:rPr>
      <w:tab/>
    </w:r>
    <w:r w:rsidR="006729BA">
      <w:rPr>
        <w:caps/>
        <w:sz w:val="12"/>
        <w:szCs w:val="12"/>
        <w:lang w:val="hr-HR"/>
      </w:rPr>
      <w:tab/>
    </w:r>
    <w:r w:rsidRPr="00FE399E">
      <w:rPr>
        <w:caps/>
        <w:szCs w:val="18"/>
        <w:lang w:val="hr-HR"/>
      </w:rPr>
      <w:fldChar w:fldCharType="begin"/>
    </w:r>
    <w:r w:rsidR="006729BA" w:rsidRPr="00FE399E">
      <w:rPr>
        <w:caps/>
        <w:szCs w:val="18"/>
        <w:lang w:val="hr-HR"/>
      </w:rPr>
      <w:instrText xml:space="preserve"> PAGE  \* Arabic  \* MERGEFORMAT </w:instrText>
    </w:r>
    <w:r w:rsidRPr="00FE399E">
      <w:rPr>
        <w:caps/>
        <w:szCs w:val="18"/>
        <w:lang w:val="hr-HR"/>
      </w:rPr>
      <w:fldChar w:fldCharType="separate"/>
    </w:r>
    <w:r w:rsidR="000B38EF">
      <w:rPr>
        <w:caps/>
        <w:noProof/>
        <w:szCs w:val="18"/>
        <w:lang w:val="hr-HR"/>
      </w:rPr>
      <w:t>1</w:t>
    </w:r>
    <w:r w:rsidRPr="00FE399E">
      <w:rPr>
        <w:caps/>
        <w:szCs w:val="18"/>
        <w:lang w:val="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9BA" w:rsidRDefault="006729BA" w:rsidP="00C270A2">
      <w:pPr>
        <w:spacing w:before="0" w:after="0"/>
      </w:pPr>
      <w:r>
        <w:separator/>
      </w:r>
    </w:p>
  </w:footnote>
  <w:footnote w:type="continuationSeparator" w:id="1">
    <w:p w:rsidR="006729BA" w:rsidRDefault="006729BA" w:rsidP="00C270A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A2" w:rsidRDefault="00C270A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hdrShapeDefaults>
    <o:shapedefaults v:ext="edit" spidmax="4098"/>
    <o:shapelayout v:ext="edit">
      <o:idmap v:ext="edit" data="1,2"/>
    </o:shapelayout>
  </w:hdrShapeDefaults>
  <w:footnotePr>
    <w:footnote w:id="0"/>
    <w:footnote w:id="1"/>
  </w:footnotePr>
  <w:endnotePr>
    <w:endnote w:id="0"/>
    <w:endnote w:id="1"/>
  </w:endnotePr>
  <w:compat/>
  <w:rsids>
    <w:rsidRoot w:val="000A667E"/>
    <w:rsid w:val="00024B57"/>
    <w:rsid w:val="000377CB"/>
    <w:rsid w:val="00037CFF"/>
    <w:rsid w:val="00064642"/>
    <w:rsid w:val="00087A93"/>
    <w:rsid w:val="00092830"/>
    <w:rsid w:val="000A667E"/>
    <w:rsid w:val="000B38EF"/>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729BA"/>
    <w:rsid w:val="006A4384"/>
    <w:rsid w:val="006B1D7A"/>
    <w:rsid w:val="006C28AA"/>
    <w:rsid w:val="006C6D30"/>
    <w:rsid w:val="00723884"/>
    <w:rsid w:val="007500EB"/>
    <w:rsid w:val="007B33EC"/>
    <w:rsid w:val="008C5725"/>
    <w:rsid w:val="00910CBD"/>
    <w:rsid w:val="00934E20"/>
    <w:rsid w:val="00943D6F"/>
    <w:rsid w:val="00A338C8"/>
    <w:rsid w:val="00A37023"/>
    <w:rsid w:val="00A9707B"/>
    <w:rsid w:val="00AA44B3"/>
    <w:rsid w:val="00AA7988"/>
    <w:rsid w:val="00AC11B5"/>
    <w:rsid w:val="00AE028A"/>
    <w:rsid w:val="00B07D76"/>
    <w:rsid w:val="00B12B6B"/>
    <w:rsid w:val="00B36DFD"/>
    <w:rsid w:val="00B84A8C"/>
    <w:rsid w:val="00BE147A"/>
    <w:rsid w:val="00C270A2"/>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C270A2"/>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10217</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Tatjana</cp:lastModifiedBy>
  <cp:revision>2</cp:revision>
  <dcterms:created xsi:type="dcterms:W3CDTF">2024-03-27T13:17:00Z</dcterms:created>
  <dcterms:modified xsi:type="dcterms:W3CDTF">2024-03-27T13:17:00Z</dcterms:modified>
</cp:coreProperties>
</file>